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5A2C54">
      <w:pPr>
        <w:spacing w:before="312" w:beforeLines="100" w:after="312" w:afterLines="100" w:line="360" w:lineRule="auto"/>
        <w:jc w:val="center"/>
        <w:rPr>
          <w:rFonts w:eastAsia="微软雅黑"/>
          <w:b/>
          <w:sz w:val="28"/>
          <w:szCs w:val="40"/>
        </w:rPr>
      </w:pPr>
    </w:p>
    <w:p w14:paraId="3A328996">
      <w:pPr>
        <w:pStyle w:val="191"/>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cs="Times New Roman"/>
          <w:color w:val="000000" w:themeColor="text1"/>
          <w:sz w:val="28"/>
          <w:szCs w:val="28"/>
          <w:highlight w:val="none"/>
          <w:lang w:val="en-US" w:eastAsia="zh-CN"/>
          <w14:textFill>
            <w14:solidFill>
              <w14:schemeClr w14:val="tx1"/>
            </w14:solidFill>
          </w14:textFill>
        </w:rPr>
      </w:pPr>
      <w:r>
        <w:rPr>
          <w:rFonts w:hint="eastAsia" w:ascii="华文中宋" w:hAnsi="华文中宋" w:eastAsia="华文中宋"/>
          <w:b/>
          <w:bCs/>
          <w:color w:val="000000"/>
          <w:kern w:val="0"/>
          <w:sz w:val="44"/>
          <w:szCs w:val="44"/>
          <w:lang w:val="en-US" w:eastAsia="zh-CN"/>
        </w:rPr>
        <w:t>皮洛遗址保护利用项目</w:t>
      </w:r>
    </w:p>
    <w:p w14:paraId="56ACAA4A">
      <w:pPr>
        <w:spacing w:before="312" w:beforeLines="100" w:after="312" w:afterLines="100" w:line="360" w:lineRule="auto"/>
        <w:jc w:val="center"/>
        <w:rPr>
          <w:rFonts w:hint="eastAsia" w:eastAsia="微软雅黑"/>
          <w:b/>
          <w:sz w:val="44"/>
          <w:szCs w:val="56"/>
          <w:lang w:val="en-US" w:eastAsia="zh-CN"/>
        </w:rPr>
      </w:pPr>
    </w:p>
    <w:p w14:paraId="2C0948CC">
      <w:pPr>
        <w:pStyle w:val="6"/>
        <w:numPr>
          <w:ilvl w:val="3"/>
          <w:numId w:val="0"/>
        </w:numPr>
        <w:rPr>
          <w:rFonts w:hint="eastAsia"/>
          <w:lang w:val="en-US" w:eastAsia="zh-CN"/>
        </w:rPr>
      </w:pPr>
    </w:p>
    <w:p w14:paraId="145246FA">
      <w:pPr>
        <w:spacing w:before="312" w:beforeLines="100" w:after="312" w:afterLines="100" w:line="360" w:lineRule="auto"/>
        <w:jc w:val="center"/>
        <w:rPr>
          <w:rFonts w:eastAsia="微软雅黑"/>
          <w:b/>
          <w:sz w:val="44"/>
          <w:szCs w:val="56"/>
        </w:rPr>
      </w:pPr>
      <w:r>
        <w:rPr>
          <w:rFonts w:hint="eastAsia" w:eastAsia="微软雅黑"/>
          <w:b/>
          <w:sz w:val="44"/>
          <w:szCs w:val="56"/>
          <w:lang w:val="en-US" w:eastAsia="zh-CN"/>
        </w:rPr>
        <w:t>项目</w:t>
      </w:r>
      <w:r>
        <w:rPr>
          <w:rFonts w:hint="eastAsia" w:eastAsia="微软雅黑"/>
          <w:b/>
          <w:sz w:val="44"/>
          <w:szCs w:val="56"/>
        </w:rPr>
        <w:t>情况</w:t>
      </w:r>
    </w:p>
    <w:p w14:paraId="3379AA21">
      <w:pPr>
        <w:rPr>
          <w:sz w:val="28"/>
        </w:rPr>
      </w:pPr>
    </w:p>
    <w:p w14:paraId="5D808E80">
      <w:pPr>
        <w:rPr>
          <w:sz w:val="28"/>
        </w:rPr>
      </w:pPr>
    </w:p>
    <w:p w14:paraId="09547ACE">
      <w:pPr>
        <w:pStyle w:val="6"/>
        <w:numPr>
          <w:ilvl w:val="3"/>
          <w:numId w:val="0"/>
        </w:numPr>
      </w:pPr>
    </w:p>
    <w:p w14:paraId="40E72447">
      <w:pPr>
        <w:pStyle w:val="5"/>
      </w:pPr>
    </w:p>
    <w:p w14:paraId="1CF50B49">
      <w:pPr>
        <w:pStyle w:val="23"/>
        <w:adjustRightInd w:val="0"/>
        <w:snapToGrid w:val="0"/>
        <w:spacing w:after="0" w:line="360" w:lineRule="auto"/>
        <w:ind w:firstLine="720" w:firstLineChars="200"/>
        <w:jc w:val="left"/>
        <w:rPr>
          <w:rFonts w:hint="eastAsia" w:ascii="华文中宋" w:hAnsi="华文中宋" w:eastAsia="华文中宋"/>
          <w:b/>
          <w:kern w:val="0"/>
          <w:sz w:val="36"/>
          <w:szCs w:val="36"/>
        </w:rPr>
      </w:pPr>
      <w:r>
        <w:rPr>
          <w:rFonts w:hint="eastAsia" w:ascii="华文中宋" w:hAnsi="华文中宋" w:eastAsia="华文中宋"/>
          <w:b/>
          <w:kern w:val="0"/>
          <w:sz w:val="36"/>
          <w:szCs w:val="36"/>
        </w:rPr>
        <w:t>项目单位</w:t>
      </w:r>
      <w:r>
        <w:rPr>
          <w:rFonts w:hint="eastAsia" w:ascii="华文中宋" w:hAnsi="华文中宋" w:eastAsia="华文中宋"/>
          <w:b/>
          <w:kern w:val="0"/>
          <w:sz w:val="36"/>
          <w:szCs w:val="36"/>
          <w:lang w:eastAsia="zh-CN"/>
        </w:rPr>
        <w:t>：</w:t>
      </w:r>
      <w:r>
        <w:rPr>
          <w:rFonts w:hint="eastAsia" w:ascii="华文中宋" w:hAnsi="华文中宋" w:eastAsia="华文中宋"/>
          <w:b/>
          <w:kern w:val="0"/>
          <w:sz w:val="36"/>
          <w:szCs w:val="36"/>
          <w:lang w:val="en-US" w:eastAsia="zh-CN"/>
        </w:rPr>
        <w:t>稻城县文化广播电视和旅游局</w:t>
      </w:r>
    </w:p>
    <w:p w14:paraId="2A121EDE">
      <w:pPr>
        <w:pStyle w:val="21"/>
        <w:rPr>
          <w:rFonts w:hint="eastAsia"/>
          <w:sz w:val="28"/>
          <w:lang w:val="en-US" w:eastAsia="zh-CN"/>
        </w:rPr>
      </w:pPr>
    </w:p>
    <w:p w14:paraId="40CC5AA1">
      <w:pPr>
        <w:pStyle w:val="21"/>
        <w:rPr>
          <w:rFonts w:hint="eastAsia" w:eastAsia="黑体"/>
          <w:sz w:val="28"/>
          <w:lang w:val="en-US" w:eastAsia="zh-CN"/>
        </w:rPr>
      </w:pPr>
      <w:r>
        <w:rPr>
          <w:rFonts w:hint="eastAsia"/>
          <w:sz w:val="28"/>
          <w:lang w:val="en-US" w:eastAsia="zh-CN"/>
        </w:rPr>
        <w:t xml:space="preserve"> </w:t>
      </w:r>
    </w:p>
    <w:p w14:paraId="35C48B89">
      <w:pPr>
        <w:pStyle w:val="23"/>
        <w:adjustRightInd w:val="0"/>
        <w:snapToGrid w:val="0"/>
        <w:spacing w:after="0" w:line="360" w:lineRule="auto"/>
        <w:ind w:firstLine="720" w:firstLineChars="200"/>
        <w:jc w:val="left"/>
        <w:rPr>
          <w:rFonts w:hint="eastAsia" w:ascii="华文中宋" w:hAnsi="华文中宋" w:eastAsia="华文中宋"/>
          <w:b/>
          <w:kern w:val="0"/>
          <w:sz w:val="36"/>
          <w:szCs w:val="36"/>
        </w:rPr>
      </w:pPr>
      <w:r>
        <w:rPr>
          <w:rFonts w:hint="eastAsia" w:ascii="华文中宋" w:hAnsi="华文中宋" w:eastAsia="华文中宋"/>
          <w:b/>
          <w:kern w:val="0"/>
          <w:sz w:val="36"/>
          <w:szCs w:val="36"/>
        </w:rPr>
        <w:t>财政部门</w:t>
      </w:r>
      <w:r>
        <w:rPr>
          <w:rFonts w:hint="eastAsia" w:ascii="华文中宋" w:hAnsi="华文中宋" w:eastAsia="华文中宋"/>
          <w:b/>
          <w:kern w:val="0"/>
          <w:sz w:val="36"/>
          <w:szCs w:val="36"/>
          <w:lang w:eastAsia="zh-CN"/>
        </w:rPr>
        <w:t>：</w:t>
      </w:r>
      <w:r>
        <w:rPr>
          <w:rFonts w:hint="eastAsia" w:ascii="华文中宋" w:hAnsi="华文中宋" w:eastAsia="华文中宋"/>
          <w:b/>
          <w:kern w:val="0"/>
          <w:sz w:val="36"/>
          <w:szCs w:val="36"/>
          <w:lang w:val="en-US" w:eastAsia="zh-CN"/>
        </w:rPr>
        <w:t>稻城县财政局</w:t>
      </w:r>
    </w:p>
    <w:p w14:paraId="4F6B38FE">
      <w:pPr>
        <w:pStyle w:val="23"/>
        <w:adjustRightInd w:val="0"/>
        <w:snapToGrid w:val="0"/>
        <w:spacing w:after="0" w:line="360" w:lineRule="auto"/>
        <w:ind w:firstLine="720" w:firstLineChars="200"/>
        <w:jc w:val="left"/>
        <w:rPr>
          <w:rFonts w:hint="eastAsia" w:ascii="华文中宋" w:hAnsi="华文中宋" w:eastAsia="华文中宋"/>
          <w:b/>
          <w:kern w:val="0"/>
          <w:sz w:val="36"/>
          <w:szCs w:val="36"/>
        </w:rPr>
      </w:pPr>
    </w:p>
    <w:p w14:paraId="3904D089">
      <w:pPr>
        <w:pStyle w:val="23"/>
        <w:adjustRightInd w:val="0"/>
        <w:snapToGrid w:val="0"/>
        <w:spacing w:after="0" w:line="360" w:lineRule="auto"/>
        <w:ind w:firstLine="720" w:firstLineChars="200"/>
        <w:jc w:val="left"/>
        <w:rPr>
          <w:rFonts w:hint="eastAsia" w:ascii="华文中宋" w:hAnsi="华文中宋" w:eastAsia="华文中宋"/>
          <w:b/>
          <w:kern w:val="0"/>
          <w:sz w:val="36"/>
          <w:szCs w:val="36"/>
        </w:rPr>
      </w:pPr>
    </w:p>
    <w:p w14:paraId="36F75597">
      <w:pPr>
        <w:pStyle w:val="23"/>
        <w:adjustRightInd w:val="0"/>
        <w:snapToGrid w:val="0"/>
        <w:spacing w:after="0" w:line="360" w:lineRule="auto"/>
        <w:ind w:firstLine="720" w:firstLineChars="200"/>
        <w:jc w:val="left"/>
        <w:rPr>
          <w:sz w:val="28"/>
        </w:rPr>
      </w:pPr>
      <w:r>
        <w:rPr>
          <w:rFonts w:hint="eastAsia" w:ascii="华文中宋" w:hAnsi="华文中宋" w:eastAsia="华文中宋"/>
          <w:b/>
          <w:kern w:val="0"/>
          <w:sz w:val="36"/>
          <w:szCs w:val="36"/>
        </w:rPr>
        <w:t>发改部门</w:t>
      </w:r>
      <w:r>
        <w:rPr>
          <w:rFonts w:hint="eastAsia" w:ascii="华文中宋" w:hAnsi="华文中宋" w:eastAsia="华文中宋"/>
          <w:b/>
          <w:kern w:val="0"/>
          <w:sz w:val="36"/>
          <w:szCs w:val="36"/>
          <w:lang w:eastAsia="zh-CN"/>
        </w:rPr>
        <w:t>：</w:t>
      </w:r>
      <w:r>
        <w:rPr>
          <w:rFonts w:hint="eastAsia" w:ascii="华文中宋" w:hAnsi="华文中宋" w:eastAsia="华文中宋"/>
          <w:b/>
          <w:kern w:val="0"/>
          <w:sz w:val="36"/>
          <w:szCs w:val="36"/>
          <w:lang w:val="en-US" w:eastAsia="zh-CN"/>
        </w:rPr>
        <w:t>稻城县</w:t>
      </w:r>
      <w:r>
        <w:rPr>
          <w:rFonts w:hint="eastAsia" w:ascii="华文中宋" w:hAnsi="华文中宋" w:eastAsia="华文中宋"/>
          <w:b/>
          <w:kern w:val="0"/>
          <w:sz w:val="36"/>
          <w:szCs w:val="36"/>
        </w:rPr>
        <w:t>发展和改革局</w:t>
      </w:r>
    </w:p>
    <w:p w14:paraId="21C24D3B">
      <w:pPr>
        <w:pStyle w:val="21"/>
        <w:jc w:val="both"/>
        <w:rPr>
          <w:sz w:val="28"/>
        </w:rPr>
      </w:pPr>
    </w:p>
    <w:p w14:paraId="309D3D41">
      <w:pPr>
        <w:jc w:val="center"/>
        <w:rPr>
          <w:rFonts w:ascii="黑体" w:hAnsi="黑体" w:eastAsia="黑体" w:cs="黑体"/>
          <w:b/>
          <w:sz w:val="28"/>
          <w:szCs w:val="32"/>
        </w:rPr>
      </w:pPr>
      <w:r>
        <w:rPr>
          <w:rFonts w:hint="eastAsia" w:ascii="黑体" w:hAnsi="黑体" w:eastAsia="黑体" w:cs="黑体"/>
          <w:b/>
          <w:sz w:val="28"/>
          <w:szCs w:val="32"/>
        </w:rPr>
        <w:br w:type="page"/>
      </w:r>
      <w:r>
        <w:rPr>
          <w:rFonts w:hint="eastAsia" w:ascii="黑体" w:hAnsi="黑体" w:eastAsia="黑体" w:cs="黑体"/>
          <w:b/>
          <w:sz w:val="28"/>
          <w:szCs w:val="32"/>
        </w:rPr>
        <w:t>目  录</w:t>
      </w:r>
    </w:p>
    <w:sdt>
      <w:sdtPr>
        <w:rPr>
          <w:rFonts w:ascii="Times New Roman" w:hAnsi="Times New Roman" w:eastAsia="宋体" w:cs="Times New Roman"/>
          <w:sz w:val="28"/>
          <w:szCs w:val="24"/>
          <w:lang w:val="zh-CN"/>
        </w:rPr>
        <w:id w:val="-1603324586"/>
        <w:docPartObj>
          <w:docPartGallery w:val="Table of Contents"/>
          <w:docPartUnique/>
        </w:docPartObj>
      </w:sdtPr>
      <w:sdtEndPr>
        <w:rPr>
          <w:rFonts w:hint="eastAsia" w:ascii="宋体" w:hAnsi="宋体" w:eastAsia="宋体" w:cstheme="minorBidi"/>
          <w:b/>
          <w:bCs/>
          <w:sz w:val="28"/>
          <w:szCs w:val="24"/>
          <w:lang w:val="zh-CN"/>
        </w:rPr>
      </w:sdtEndPr>
      <w:sdtContent>
        <w:p w14:paraId="1B43B48B">
          <w:pPr>
            <w:jc w:val="center"/>
            <w:rPr>
              <w:sz w:val="28"/>
            </w:rPr>
          </w:pPr>
        </w:p>
        <w:p w14:paraId="4A811427">
          <w:pPr>
            <w:pStyle w:val="20"/>
            <w:tabs>
              <w:tab w:val="right" w:leader="dot" w:pos="8312"/>
            </w:tabs>
          </w:pPr>
          <w:r>
            <w:rPr>
              <w:rFonts w:hint="eastAsia" w:ascii="仿宋_GB2312" w:hAnsi="仿宋_GB2312" w:eastAsia="仿宋_GB2312" w:cs="仿宋_GB2312"/>
              <w:bCs/>
              <w:sz w:val="28"/>
              <w:szCs w:val="28"/>
              <w:lang w:val="zh-CN"/>
            </w:rPr>
            <w:fldChar w:fldCharType="begin"/>
          </w:r>
          <w:r>
            <w:rPr>
              <w:rFonts w:hint="eastAsia" w:ascii="仿宋_GB2312" w:hAnsi="仿宋_GB2312" w:eastAsia="仿宋_GB2312" w:cs="仿宋_GB2312"/>
              <w:bCs/>
              <w:sz w:val="28"/>
              <w:szCs w:val="28"/>
              <w:lang w:val="zh-CN"/>
            </w:rPr>
            <w:instrText xml:space="preserve"> TOC \o "1-3" \h \z \u </w:instrText>
          </w:r>
          <w:r>
            <w:rPr>
              <w:rFonts w:hint="eastAsia" w:ascii="仿宋_GB2312" w:hAnsi="仿宋_GB2312" w:eastAsia="仿宋_GB2312" w:cs="仿宋_GB2312"/>
              <w:bCs/>
              <w:sz w:val="28"/>
              <w:szCs w:val="28"/>
              <w:lang w:val="zh-CN"/>
            </w:rPr>
            <w:fldChar w:fldCharType="separate"/>
          </w: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_Toc25365 </w:instrText>
          </w:r>
          <w:r>
            <w:rPr>
              <w:rFonts w:hint="eastAsia" w:ascii="仿宋_GB2312" w:hAnsi="仿宋_GB2312" w:eastAsia="仿宋_GB2312" w:cs="仿宋_GB2312"/>
              <w:bCs/>
              <w:szCs w:val="28"/>
              <w:lang w:val="zh-CN"/>
            </w:rPr>
            <w:fldChar w:fldCharType="separate"/>
          </w:r>
          <w:r>
            <w:rPr>
              <w:rFonts w:hint="eastAsia" w:ascii="仿宋" w:hAnsi="仿宋" w:eastAsia="仿宋" w:cs="Times New Roman"/>
              <w:bCs/>
              <w:szCs w:val="32"/>
            </w:rPr>
            <w:t xml:space="preserve">一、 </w:t>
          </w:r>
          <w:r>
            <w:rPr>
              <w:rFonts w:hint="eastAsia" w:ascii="仿宋" w:hAnsi="仿宋" w:eastAsia="仿宋"/>
              <w:bCs/>
              <w:szCs w:val="32"/>
            </w:rPr>
            <w:t>项目基本情况</w:t>
          </w:r>
          <w:r>
            <w:tab/>
          </w:r>
          <w:r>
            <w:fldChar w:fldCharType="begin"/>
          </w:r>
          <w:r>
            <w:instrText xml:space="preserve"> PAGEREF _Toc25365 \h </w:instrText>
          </w:r>
          <w:r>
            <w:fldChar w:fldCharType="separate"/>
          </w:r>
          <w:r>
            <w:t>1</w:t>
          </w:r>
          <w:r>
            <w:fldChar w:fldCharType="end"/>
          </w:r>
          <w:r>
            <w:rPr>
              <w:rFonts w:hint="eastAsia" w:ascii="仿宋_GB2312" w:hAnsi="仿宋_GB2312" w:eastAsia="仿宋_GB2312" w:cs="仿宋_GB2312"/>
              <w:bCs/>
              <w:szCs w:val="28"/>
              <w:lang w:val="zh-CN"/>
            </w:rPr>
            <w:fldChar w:fldCharType="end"/>
          </w:r>
        </w:p>
        <w:p w14:paraId="74FC514B">
          <w:pPr>
            <w:pStyle w:val="22"/>
            <w:tabs>
              <w:tab w:val="right" w:leader="dot" w:pos="8312"/>
              <w:tab w:val="clear" w:pos="8296"/>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_Toc25828 </w:instrText>
          </w:r>
          <w:r>
            <w:rPr>
              <w:rFonts w:hint="eastAsia" w:ascii="仿宋_GB2312" w:hAnsi="仿宋_GB2312" w:eastAsia="仿宋_GB2312" w:cs="仿宋_GB2312"/>
              <w:bCs/>
              <w:szCs w:val="28"/>
              <w:lang w:val="zh-CN"/>
            </w:rPr>
            <w:fldChar w:fldCharType="separate"/>
          </w:r>
          <w:r>
            <w:rPr>
              <w:rFonts w:hint="eastAsia" w:ascii="仿宋" w:hAnsi="仿宋" w:eastAsia="仿宋" w:cs="Times New Roman"/>
              <w:bCs/>
              <w:szCs w:val="28"/>
            </w:rPr>
            <w:t xml:space="preserve">（一） </w:t>
          </w:r>
          <w:r>
            <w:rPr>
              <w:rFonts w:hint="eastAsia" w:ascii="仿宋" w:hAnsi="仿宋" w:eastAsia="仿宋" w:cs="仿宋"/>
              <w:bCs/>
              <w:szCs w:val="28"/>
              <w:lang w:val="en-US" w:eastAsia="zh-CN"/>
            </w:rPr>
            <w:t>稻城县</w:t>
          </w:r>
          <w:r>
            <w:rPr>
              <w:rFonts w:hint="default" w:ascii="仿宋" w:hAnsi="仿宋" w:eastAsia="仿宋" w:cs="仿宋"/>
              <w:bCs/>
              <w:szCs w:val="28"/>
            </w:rPr>
            <w:t>规划概况</w:t>
          </w:r>
          <w:r>
            <w:tab/>
          </w:r>
          <w:r>
            <w:fldChar w:fldCharType="begin"/>
          </w:r>
          <w:r>
            <w:instrText xml:space="preserve"> PAGEREF _Toc25828 \h </w:instrText>
          </w:r>
          <w:r>
            <w:fldChar w:fldCharType="separate"/>
          </w:r>
          <w:r>
            <w:t>1</w:t>
          </w:r>
          <w:r>
            <w:fldChar w:fldCharType="end"/>
          </w:r>
          <w:r>
            <w:rPr>
              <w:rFonts w:hint="eastAsia" w:ascii="仿宋_GB2312" w:hAnsi="仿宋_GB2312" w:eastAsia="仿宋_GB2312" w:cs="仿宋_GB2312"/>
              <w:bCs/>
              <w:szCs w:val="28"/>
              <w:lang w:val="zh-CN"/>
            </w:rPr>
            <w:fldChar w:fldCharType="end"/>
          </w:r>
        </w:p>
        <w:p w14:paraId="40A63F90">
          <w:pPr>
            <w:pStyle w:val="14"/>
            <w:tabs>
              <w:tab w:val="right" w:leader="dot" w:pos="8312"/>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_Toc8540 </w:instrText>
          </w:r>
          <w:r>
            <w:rPr>
              <w:rFonts w:hint="eastAsia" w:ascii="仿宋_GB2312" w:hAnsi="仿宋_GB2312" w:eastAsia="仿宋_GB2312" w:cs="仿宋_GB2312"/>
              <w:bCs/>
              <w:szCs w:val="28"/>
              <w:lang w:val="zh-CN"/>
            </w:rPr>
            <w:fldChar w:fldCharType="separate"/>
          </w:r>
          <w:r>
            <w:rPr>
              <w:rFonts w:hint="default" w:ascii="华文楷体" w:hAnsi="华文楷体" w:eastAsia="仿宋_GB2312" w:cs="Times New Roman"/>
              <w:bCs/>
              <w:szCs w:val="32"/>
              <w:lang w:val="en-US"/>
            </w:rPr>
            <w:t xml:space="preserve">1. </w:t>
          </w:r>
          <w:r>
            <w:rPr>
              <w:rFonts w:hint="eastAsia" w:ascii="Times New Roman" w:hAnsi="Times New Roman" w:eastAsia="仿宋"/>
              <w:bCs/>
              <w:szCs w:val="32"/>
              <w:lang w:val="en-US" w:eastAsia="zh-CN"/>
            </w:rPr>
            <w:t>基本情况介绍</w:t>
          </w:r>
          <w:r>
            <w:tab/>
          </w:r>
          <w:r>
            <w:fldChar w:fldCharType="begin"/>
          </w:r>
          <w:r>
            <w:instrText xml:space="preserve"> PAGEREF _Toc8540 \h </w:instrText>
          </w:r>
          <w:r>
            <w:fldChar w:fldCharType="separate"/>
          </w:r>
          <w:r>
            <w:t>1</w:t>
          </w:r>
          <w:r>
            <w:fldChar w:fldCharType="end"/>
          </w:r>
          <w:r>
            <w:rPr>
              <w:rFonts w:hint="eastAsia" w:ascii="仿宋_GB2312" w:hAnsi="仿宋_GB2312" w:eastAsia="仿宋_GB2312" w:cs="仿宋_GB2312"/>
              <w:bCs/>
              <w:szCs w:val="28"/>
              <w:lang w:val="zh-CN"/>
            </w:rPr>
            <w:fldChar w:fldCharType="end"/>
          </w:r>
        </w:p>
        <w:p w14:paraId="0BBD8269">
          <w:pPr>
            <w:pStyle w:val="14"/>
            <w:tabs>
              <w:tab w:val="right" w:leader="dot" w:pos="8312"/>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_Toc25273 </w:instrText>
          </w:r>
          <w:r>
            <w:rPr>
              <w:rFonts w:hint="eastAsia" w:ascii="仿宋_GB2312" w:hAnsi="仿宋_GB2312" w:eastAsia="仿宋_GB2312" w:cs="仿宋_GB2312"/>
              <w:bCs/>
              <w:szCs w:val="28"/>
              <w:lang w:val="zh-CN"/>
            </w:rPr>
            <w:fldChar w:fldCharType="separate"/>
          </w:r>
          <w:r>
            <w:rPr>
              <w:rFonts w:hint="eastAsia" w:ascii="华文楷体" w:hAnsi="华文楷体" w:eastAsia="仿宋_GB2312" w:cs="Times New Roman"/>
              <w:bCs/>
              <w:szCs w:val="32"/>
              <w:lang w:val="en-US" w:eastAsia="zh-CN"/>
            </w:rPr>
            <w:t xml:space="preserve">2. </w:t>
          </w:r>
          <w:r>
            <w:rPr>
              <w:rFonts w:hint="eastAsia" w:ascii="Times New Roman" w:hAnsi="Times New Roman" w:eastAsia="仿宋"/>
              <w:bCs/>
              <w:szCs w:val="32"/>
              <w:lang w:val="en-US" w:eastAsia="zh-CN"/>
            </w:rPr>
            <w:t>稻城县国民经济和社会发展概况</w:t>
          </w:r>
          <w:r>
            <w:tab/>
          </w:r>
          <w:r>
            <w:fldChar w:fldCharType="begin"/>
          </w:r>
          <w:r>
            <w:instrText xml:space="preserve"> PAGEREF _Toc25273 \h </w:instrText>
          </w:r>
          <w:r>
            <w:fldChar w:fldCharType="separate"/>
          </w:r>
          <w:r>
            <w:t>2</w:t>
          </w:r>
          <w:r>
            <w:fldChar w:fldCharType="end"/>
          </w:r>
          <w:r>
            <w:rPr>
              <w:rFonts w:hint="eastAsia" w:ascii="仿宋_GB2312" w:hAnsi="仿宋_GB2312" w:eastAsia="仿宋_GB2312" w:cs="仿宋_GB2312"/>
              <w:bCs/>
              <w:szCs w:val="28"/>
              <w:lang w:val="zh-CN"/>
            </w:rPr>
            <w:fldChar w:fldCharType="end"/>
          </w:r>
        </w:p>
        <w:p w14:paraId="08D196AB">
          <w:pPr>
            <w:pStyle w:val="14"/>
            <w:tabs>
              <w:tab w:val="right" w:leader="dot" w:pos="8312"/>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_Toc17672 </w:instrText>
          </w:r>
          <w:r>
            <w:rPr>
              <w:rFonts w:hint="eastAsia" w:ascii="仿宋_GB2312" w:hAnsi="仿宋_GB2312" w:eastAsia="仿宋_GB2312" w:cs="仿宋_GB2312"/>
              <w:bCs/>
              <w:szCs w:val="28"/>
              <w:lang w:val="zh-CN"/>
            </w:rPr>
            <w:fldChar w:fldCharType="separate"/>
          </w:r>
          <w:r>
            <w:rPr>
              <w:rFonts w:hint="eastAsia" w:ascii="华文楷体" w:hAnsi="华文楷体" w:eastAsia="仿宋_GB2312" w:cs="Times New Roman"/>
              <w:bCs/>
              <w:szCs w:val="32"/>
              <w:lang w:val="en-US" w:eastAsia="zh-CN"/>
            </w:rPr>
            <w:t xml:space="preserve">3. </w:t>
          </w:r>
          <w:r>
            <w:rPr>
              <w:rFonts w:hint="eastAsia" w:ascii="Times New Roman" w:hAnsi="Times New Roman" w:eastAsia="仿宋"/>
              <w:bCs/>
              <w:szCs w:val="32"/>
              <w:lang w:val="en-US" w:eastAsia="zh-CN"/>
            </w:rPr>
            <w:t>稻城县城市总体规划</w:t>
          </w:r>
          <w:r>
            <w:tab/>
          </w:r>
          <w:r>
            <w:fldChar w:fldCharType="begin"/>
          </w:r>
          <w:r>
            <w:instrText xml:space="preserve"> PAGEREF _Toc17672 \h </w:instrText>
          </w:r>
          <w:r>
            <w:fldChar w:fldCharType="separate"/>
          </w:r>
          <w:r>
            <w:t>2</w:t>
          </w:r>
          <w:r>
            <w:fldChar w:fldCharType="end"/>
          </w:r>
          <w:r>
            <w:rPr>
              <w:rFonts w:hint="eastAsia" w:ascii="仿宋_GB2312" w:hAnsi="仿宋_GB2312" w:eastAsia="仿宋_GB2312" w:cs="仿宋_GB2312"/>
              <w:bCs/>
              <w:szCs w:val="28"/>
              <w:lang w:val="zh-CN"/>
            </w:rPr>
            <w:fldChar w:fldCharType="end"/>
          </w:r>
        </w:p>
        <w:p w14:paraId="301F3F34">
          <w:pPr>
            <w:pStyle w:val="14"/>
            <w:tabs>
              <w:tab w:val="right" w:leader="dot" w:pos="8312"/>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_Toc19159 </w:instrText>
          </w:r>
          <w:r>
            <w:rPr>
              <w:rFonts w:hint="eastAsia" w:ascii="仿宋_GB2312" w:hAnsi="仿宋_GB2312" w:eastAsia="仿宋_GB2312" w:cs="仿宋_GB2312"/>
              <w:bCs/>
              <w:szCs w:val="28"/>
              <w:lang w:val="zh-CN"/>
            </w:rPr>
            <w:fldChar w:fldCharType="separate"/>
          </w:r>
          <w:r>
            <w:rPr>
              <w:rFonts w:hint="eastAsia" w:ascii="华文楷体" w:hAnsi="华文楷体" w:eastAsia="仿宋_GB2312" w:cs="Times New Roman"/>
              <w:lang w:val="en-US" w:eastAsia="zh-CN"/>
            </w:rPr>
            <w:t xml:space="preserve">4. </w:t>
          </w:r>
          <w:r>
            <w:rPr>
              <w:rFonts w:hint="eastAsia" w:ascii="Times New Roman" w:hAnsi="Times New Roman" w:eastAsia="仿宋"/>
              <w:bCs/>
              <w:szCs w:val="32"/>
              <w:lang w:val="en-US" w:eastAsia="zh-CN"/>
            </w:rPr>
            <w:t>项目提出背景</w:t>
          </w:r>
          <w:r>
            <w:tab/>
          </w:r>
          <w:r>
            <w:fldChar w:fldCharType="begin"/>
          </w:r>
          <w:r>
            <w:instrText xml:space="preserve"> PAGEREF _Toc19159 \h </w:instrText>
          </w:r>
          <w:r>
            <w:fldChar w:fldCharType="separate"/>
          </w:r>
          <w:r>
            <w:t>3</w:t>
          </w:r>
          <w:r>
            <w:fldChar w:fldCharType="end"/>
          </w:r>
          <w:r>
            <w:rPr>
              <w:rFonts w:hint="eastAsia" w:ascii="仿宋_GB2312" w:hAnsi="仿宋_GB2312" w:eastAsia="仿宋_GB2312" w:cs="仿宋_GB2312"/>
              <w:bCs/>
              <w:szCs w:val="28"/>
              <w:lang w:val="zh-CN"/>
            </w:rPr>
            <w:fldChar w:fldCharType="end"/>
          </w:r>
        </w:p>
        <w:p w14:paraId="1378ADE7">
          <w:pPr>
            <w:pStyle w:val="22"/>
            <w:tabs>
              <w:tab w:val="right" w:leader="dot" w:pos="8312"/>
              <w:tab w:val="clear" w:pos="8296"/>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_Toc4971 </w:instrText>
          </w:r>
          <w:r>
            <w:rPr>
              <w:rFonts w:hint="eastAsia" w:ascii="仿宋_GB2312" w:hAnsi="仿宋_GB2312" w:eastAsia="仿宋_GB2312" w:cs="仿宋_GB2312"/>
              <w:bCs/>
              <w:szCs w:val="28"/>
              <w:lang w:val="zh-CN"/>
            </w:rPr>
            <w:fldChar w:fldCharType="separate"/>
          </w:r>
          <w:r>
            <w:rPr>
              <w:rFonts w:hint="eastAsia" w:ascii="仿宋" w:hAnsi="仿宋" w:eastAsia="仿宋" w:cs="Times New Roman"/>
              <w:bCs/>
              <w:szCs w:val="28"/>
              <w:lang w:val="en-US" w:eastAsia="zh-CN"/>
            </w:rPr>
            <w:t xml:space="preserve">（二） </w:t>
          </w:r>
          <w:r>
            <w:rPr>
              <w:rFonts w:hint="eastAsia" w:ascii="仿宋" w:hAnsi="仿宋" w:eastAsia="仿宋" w:cs="仿宋"/>
              <w:bCs/>
              <w:szCs w:val="28"/>
              <w:lang w:val="en-US" w:eastAsia="zh-CN"/>
            </w:rPr>
            <w:t>项目情况</w:t>
          </w:r>
          <w:r>
            <w:tab/>
          </w:r>
          <w:r>
            <w:fldChar w:fldCharType="begin"/>
          </w:r>
          <w:r>
            <w:instrText xml:space="preserve"> PAGEREF _Toc4971 \h </w:instrText>
          </w:r>
          <w:r>
            <w:fldChar w:fldCharType="separate"/>
          </w:r>
          <w:r>
            <w:t>5</w:t>
          </w:r>
          <w:r>
            <w:fldChar w:fldCharType="end"/>
          </w:r>
          <w:r>
            <w:rPr>
              <w:rFonts w:hint="eastAsia" w:ascii="仿宋_GB2312" w:hAnsi="仿宋_GB2312" w:eastAsia="仿宋_GB2312" w:cs="仿宋_GB2312"/>
              <w:bCs/>
              <w:szCs w:val="28"/>
              <w:lang w:val="zh-CN"/>
            </w:rPr>
            <w:fldChar w:fldCharType="end"/>
          </w:r>
        </w:p>
        <w:p w14:paraId="757312F0">
          <w:pPr>
            <w:pStyle w:val="14"/>
            <w:tabs>
              <w:tab w:val="right" w:leader="dot" w:pos="8312"/>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_Toc19227 </w:instrText>
          </w:r>
          <w:r>
            <w:rPr>
              <w:rFonts w:hint="eastAsia" w:ascii="仿宋_GB2312" w:hAnsi="仿宋_GB2312" w:eastAsia="仿宋_GB2312" w:cs="仿宋_GB2312"/>
              <w:bCs/>
              <w:szCs w:val="28"/>
              <w:lang w:val="zh-CN"/>
            </w:rPr>
            <w:fldChar w:fldCharType="separate"/>
          </w:r>
          <w:r>
            <w:rPr>
              <w:rFonts w:hint="eastAsia" w:ascii="华文楷体" w:hAnsi="华文楷体" w:eastAsia="仿宋_GB2312" w:cs="Times New Roman"/>
              <w:bCs/>
              <w:szCs w:val="32"/>
              <w:lang w:val="en-US" w:eastAsia="zh-CN"/>
            </w:rPr>
            <w:t xml:space="preserve">1. </w:t>
          </w:r>
          <w:r>
            <w:rPr>
              <w:rFonts w:hint="eastAsia" w:ascii="Times New Roman" w:hAnsi="Times New Roman" w:eastAsia="仿宋"/>
              <w:bCs/>
              <w:szCs w:val="32"/>
            </w:rPr>
            <w:t>参与主体</w:t>
          </w:r>
          <w:r>
            <w:tab/>
          </w:r>
          <w:r>
            <w:fldChar w:fldCharType="begin"/>
          </w:r>
          <w:r>
            <w:instrText xml:space="preserve"> PAGEREF _Toc19227 \h </w:instrText>
          </w:r>
          <w:r>
            <w:fldChar w:fldCharType="separate"/>
          </w:r>
          <w:r>
            <w:t>5</w:t>
          </w:r>
          <w:r>
            <w:fldChar w:fldCharType="end"/>
          </w:r>
          <w:r>
            <w:rPr>
              <w:rFonts w:hint="eastAsia" w:ascii="仿宋_GB2312" w:hAnsi="仿宋_GB2312" w:eastAsia="仿宋_GB2312" w:cs="仿宋_GB2312"/>
              <w:bCs/>
              <w:szCs w:val="28"/>
              <w:lang w:val="zh-CN"/>
            </w:rPr>
            <w:fldChar w:fldCharType="end"/>
          </w:r>
        </w:p>
        <w:p w14:paraId="5E271768">
          <w:pPr>
            <w:pStyle w:val="14"/>
            <w:tabs>
              <w:tab w:val="right" w:leader="dot" w:pos="8312"/>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_Toc20853 </w:instrText>
          </w:r>
          <w:r>
            <w:rPr>
              <w:rFonts w:hint="eastAsia" w:ascii="仿宋_GB2312" w:hAnsi="仿宋_GB2312" w:eastAsia="仿宋_GB2312" w:cs="仿宋_GB2312"/>
              <w:bCs/>
              <w:szCs w:val="28"/>
              <w:lang w:val="zh-CN"/>
            </w:rPr>
            <w:fldChar w:fldCharType="separate"/>
          </w:r>
          <w:r>
            <w:rPr>
              <w:rFonts w:hint="eastAsia" w:ascii="华文楷体" w:hAnsi="华文楷体" w:eastAsia="仿宋_GB2312" w:cs="Times New Roman"/>
              <w:bCs/>
              <w:szCs w:val="32"/>
              <w:lang w:val="en-US" w:eastAsia="zh-CN"/>
            </w:rPr>
            <w:t xml:space="preserve">2. </w:t>
          </w:r>
          <w:r>
            <w:rPr>
              <w:rFonts w:hint="eastAsia" w:ascii="Times New Roman" w:hAnsi="Times New Roman" w:eastAsia="仿宋"/>
              <w:bCs/>
              <w:szCs w:val="32"/>
              <w:lang w:val="en-US" w:eastAsia="zh-CN"/>
            </w:rPr>
            <w:t>项目概况</w:t>
          </w:r>
          <w:r>
            <w:tab/>
          </w:r>
          <w:r>
            <w:fldChar w:fldCharType="begin"/>
          </w:r>
          <w:r>
            <w:instrText xml:space="preserve"> PAGEREF _Toc20853 \h </w:instrText>
          </w:r>
          <w:r>
            <w:fldChar w:fldCharType="separate"/>
          </w:r>
          <w:r>
            <w:t>6</w:t>
          </w:r>
          <w:r>
            <w:fldChar w:fldCharType="end"/>
          </w:r>
          <w:r>
            <w:rPr>
              <w:rFonts w:hint="eastAsia" w:ascii="仿宋_GB2312" w:hAnsi="仿宋_GB2312" w:eastAsia="仿宋_GB2312" w:cs="仿宋_GB2312"/>
              <w:bCs/>
              <w:szCs w:val="28"/>
              <w:lang w:val="zh-CN"/>
            </w:rPr>
            <w:fldChar w:fldCharType="end"/>
          </w:r>
        </w:p>
        <w:p w14:paraId="23D7615E">
          <w:pPr>
            <w:pStyle w:val="20"/>
            <w:tabs>
              <w:tab w:val="right" w:leader="dot" w:pos="8312"/>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_Toc20761 </w:instrText>
          </w:r>
          <w:r>
            <w:rPr>
              <w:rFonts w:hint="eastAsia" w:ascii="仿宋_GB2312" w:hAnsi="仿宋_GB2312" w:eastAsia="仿宋_GB2312" w:cs="仿宋_GB2312"/>
              <w:bCs/>
              <w:szCs w:val="28"/>
              <w:lang w:val="zh-CN"/>
            </w:rPr>
            <w:fldChar w:fldCharType="separate"/>
          </w:r>
          <w:r>
            <w:rPr>
              <w:rFonts w:hint="eastAsia" w:ascii="仿宋" w:hAnsi="仿宋" w:eastAsia="仿宋" w:cs="Times New Roman"/>
              <w:bCs/>
              <w:szCs w:val="32"/>
            </w:rPr>
            <w:t xml:space="preserve">二、 </w:t>
          </w:r>
          <w:r>
            <w:rPr>
              <w:rFonts w:hint="eastAsia" w:ascii="仿宋" w:hAnsi="仿宋" w:eastAsia="仿宋"/>
              <w:bCs/>
              <w:szCs w:val="32"/>
            </w:rPr>
            <w:t>经济社会效益分析</w:t>
          </w:r>
          <w:r>
            <w:tab/>
          </w:r>
          <w:r>
            <w:fldChar w:fldCharType="begin"/>
          </w:r>
          <w:r>
            <w:instrText xml:space="preserve"> PAGEREF _Toc20761 \h </w:instrText>
          </w:r>
          <w:r>
            <w:fldChar w:fldCharType="separate"/>
          </w:r>
          <w:r>
            <w:t>6</w:t>
          </w:r>
          <w:r>
            <w:fldChar w:fldCharType="end"/>
          </w:r>
          <w:r>
            <w:rPr>
              <w:rFonts w:hint="eastAsia" w:ascii="仿宋_GB2312" w:hAnsi="仿宋_GB2312" w:eastAsia="仿宋_GB2312" w:cs="仿宋_GB2312"/>
              <w:bCs/>
              <w:szCs w:val="28"/>
              <w:lang w:val="zh-CN"/>
            </w:rPr>
            <w:fldChar w:fldCharType="end"/>
          </w:r>
        </w:p>
        <w:p w14:paraId="0670E686">
          <w:pPr>
            <w:pStyle w:val="22"/>
            <w:tabs>
              <w:tab w:val="right" w:leader="dot" w:pos="8312"/>
              <w:tab w:val="clear" w:pos="8296"/>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_Toc2375 </w:instrText>
          </w:r>
          <w:r>
            <w:rPr>
              <w:rFonts w:hint="eastAsia" w:ascii="仿宋_GB2312" w:hAnsi="仿宋_GB2312" w:eastAsia="仿宋_GB2312" w:cs="仿宋_GB2312"/>
              <w:bCs/>
              <w:szCs w:val="28"/>
              <w:lang w:val="zh-CN"/>
            </w:rPr>
            <w:fldChar w:fldCharType="separate"/>
          </w:r>
          <w:r>
            <w:rPr>
              <w:rFonts w:hint="eastAsia" w:ascii="仿宋" w:hAnsi="仿宋" w:eastAsia="仿宋" w:cs="Times New Roman"/>
              <w:bCs/>
              <w:szCs w:val="28"/>
            </w:rPr>
            <w:t xml:space="preserve">（一） </w:t>
          </w:r>
          <w:r>
            <w:rPr>
              <w:rFonts w:hint="eastAsia" w:ascii="仿宋" w:hAnsi="仿宋" w:eastAsia="仿宋" w:cs="仿宋"/>
              <w:bCs/>
              <w:szCs w:val="28"/>
            </w:rPr>
            <w:t>社会效益分析</w:t>
          </w:r>
          <w:r>
            <w:tab/>
          </w:r>
          <w:r>
            <w:fldChar w:fldCharType="begin"/>
          </w:r>
          <w:r>
            <w:instrText xml:space="preserve"> PAGEREF _Toc2375 \h </w:instrText>
          </w:r>
          <w:r>
            <w:fldChar w:fldCharType="separate"/>
          </w:r>
          <w:r>
            <w:t>6</w:t>
          </w:r>
          <w:r>
            <w:fldChar w:fldCharType="end"/>
          </w:r>
          <w:r>
            <w:rPr>
              <w:rFonts w:hint="eastAsia" w:ascii="仿宋_GB2312" w:hAnsi="仿宋_GB2312" w:eastAsia="仿宋_GB2312" w:cs="仿宋_GB2312"/>
              <w:bCs/>
              <w:szCs w:val="28"/>
              <w:lang w:val="zh-CN"/>
            </w:rPr>
            <w:fldChar w:fldCharType="end"/>
          </w:r>
        </w:p>
        <w:p w14:paraId="6605B571">
          <w:pPr>
            <w:pStyle w:val="22"/>
            <w:tabs>
              <w:tab w:val="right" w:leader="dot" w:pos="8312"/>
              <w:tab w:val="clear" w:pos="8296"/>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_Toc11743 </w:instrText>
          </w:r>
          <w:r>
            <w:rPr>
              <w:rFonts w:hint="eastAsia" w:ascii="仿宋_GB2312" w:hAnsi="仿宋_GB2312" w:eastAsia="仿宋_GB2312" w:cs="仿宋_GB2312"/>
              <w:bCs/>
              <w:szCs w:val="28"/>
              <w:lang w:val="zh-CN"/>
            </w:rPr>
            <w:fldChar w:fldCharType="separate"/>
          </w:r>
          <w:r>
            <w:rPr>
              <w:rFonts w:hint="eastAsia" w:ascii="仿宋" w:hAnsi="仿宋" w:eastAsia="仿宋" w:cs="Times New Roman"/>
              <w:bCs/>
              <w:szCs w:val="28"/>
            </w:rPr>
            <w:t xml:space="preserve">（二） </w:t>
          </w:r>
          <w:r>
            <w:rPr>
              <w:rFonts w:hint="eastAsia" w:ascii="仿宋" w:hAnsi="仿宋" w:eastAsia="仿宋" w:cs="仿宋"/>
              <w:bCs/>
              <w:szCs w:val="28"/>
            </w:rPr>
            <w:t>经济效益分析</w:t>
          </w:r>
          <w:r>
            <w:tab/>
          </w:r>
          <w:r>
            <w:fldChar w:fldCharType="begin"/>
          </w:r>
          <w:r>
            <w:instrText xml:space="preserve"> PAGEREF _Toc11743 \h </w:instrText>
          </w:r>
          <w:r>
            <w:fldChar w:fldCharType="separate"/>
          </w:r>
          <w:r>
            <w:t>7</w:t>
          </w:r>
          <w:r>
            <w:fldChar w:fldCharType="end"/>
          </w:r>
          <w:r>
            <w:rPr>
              <w:rFonts w:hint="eastAsia" w:ascii="仿宋_GB2312" w:hAnsi="仿宋_GB2312" w:eastAsia="仿宋_GB2312" w:cs="仿宋_GB2312"/>
              <w:bCs/>
              <w:szCs w:val="28"/>
              <w:lang w:val="zh-CN"/>
            </w:rPr>
            <w:fldChar w:fldCharType="end"/>
          </w:r>
        </w:p>
        <w:p w14:paraId="4F18B6EB">
          <w:pPr>
            <w:pStyle w:val="20"/>
            <w:tabs>
              <w:tab w:val="right" w:leader="dot" w:pos="8312"/>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_Toc16736 </w:instrText>
          </w:r>
          <w:r>
            <w:rPr>
              <w:rFonts w:hint="eastAsia" w:ascii="仿宋_GB2312" w:hAnsi="仿宋_GB2312" w:eastAsia="仿宋_GB2312" w:cs="仿宋_GB2312"/>
              <w:bCs/>
              <w:szCs w:val="28"/>
              <w:lang w:val="zh-CN"/>
            </w:rPr>
            <w:fldChar w:fldCharType="separate"/>
          </w:r>
          <w:r>
            <w:rPr>
              <w:rFonts w:hint="eastAsia" w:ascii="仿宋" w:hAnsi="仿宋" w:eastAsia="仿宋" w:cs="Times New Roman"/>
              <w:bCs/>
              <w:szCs w:val="32"/>
            </w:rPr>
            <w:t xml:space="preserve">三、 </w:t>
          </w:r>
          <w:r>
            <w:rPr>
              <w:rFonts w:hint="eastAsia" w:ascii="仿宋" w:hAnsi="仿宋" w:eastAsia="仿宋"/>
              <w:bCs/>
              <w:szCs w:val="32"/>
            </w:rPr>
            <w:t>项目投资估算及资金筹措方案</w:t>
          </w:r>
          <w:r>
            <w:tab/>
          </w:r>
          <w:r>
            <w:fldChar w:fldCharType="begin"/>
          </w:r>
          <w:r>
            <w:instrText xml:space="preserve"> PAGEREF _Toc16736 \h </w:instrText>
          </w:r>
          <w:r>
            <w:fldChar w:fldCharType="separate"/>
          </w:r>
          <w:r>
            <w:t>7</w:t>
          </w:r>
          <w:r>
            <w:fldChar w:fldCharType="end"/>
          </w:r>
          <w:r>
            <w:rPr>
              <w:rFonts w:hint="eastAsia" w:ascii="仿宋_GB2312" w:hAnsi="仿宋_GB2312" w:eastAsia="仿宋_GB2312" w:cs="仿宋_GB2312"/>
              <w:bCs/>
              <w:szCs w:val="28"/>
              <w:lang w:val="zh-CN"/>
            </w:rPr>
            <w:fldChar w:fldCharType="end"/>
          </w:r>
        </w:p>
        <w:p w14:paraId="0996685C">
          <w:pPr>
            <w:pStyle w:val="22"/>
            <w:tabs>
              <w:tab w:val="right" w:leader="dot" w:pos="8312"/>
              <w:tab w:val="clear" w:pos="8296"/>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_Toc2290 </w:instrText>
          </w:r>
          <w:r>
            <w:rPr>
              <w:rFonts w:hint="eastAsia" w:ascii="仿宋_GB2312" w:hAnsi="仿宋_GB2312" w:eastAsia="仿宋_GB2312" w:cs="仿宋_GB2312"/>
              <w:bCs/>
              <w:szCs w:val="28"/>
              <w:lang w:val="zh-CN"/>
            </w:rPr>
            <w:fldChar w:fldCharType="separate"/>
          </w:r>
          <w:r>
            <w:rPr>
              <w:rFonts w:hint="eastAsia" w:ascii="仿宋" w:hAnsi="仿宋" w:eastAsia="仿宋" w:cs="Times New Roman"/>
              <w:bCs/>
              <w:szCs w:val="28"/>
            </w:rPr>
            <w:t xml:space="preserve">（一） </w:t>
          </w:r>
          <w:r>
            <w:rPr>
              <w:rFonts w:hint="eastAsia" w:ascii="仿宋" w:hAnsi="仿宋" w:eastAsia="仿宋" w:cs="仿宋"/>
              <w:bCs/>
              <w:szCs w:val="28"/>
            </w:rPr>
            <w:t>投资估算</w:t>
          </w:r>
          <w:r>
            <w:tab/>
          </w:r>
          <w:r>
            <w:fldChar w:fldCharType="begin"/>
          </w:r>
          <w:r>
            <w:instrText xml:space="preserve"> PAGEREF _Toc2290 \h </w:instrText>
          </w:r>
          <w:r>
            <w:fldChar w:fldCharType="separate"/>
          </w:r>
          <w:r>
            <w:t>7</w:t>
          </w:r>
          <w:r>
            <w:fldChar w:fldCharType="end"/>
          </w:r>
          <w:r>
            <w:rPr>
              <w:rFonts w:hint="eastAsia" w:ascii="仿宋_GB2312" w:hAnsi="仿宋_GB2312" w:eastAsia="仿宋_GB2312" w:cs="仿宋_GB2312"/>
              <w:bCs/>
              <w:szCs w:val="28"/>
              <w:lang w:val="zh-CN"/>
            </w:rPr>
            <w:fldChar w:fldCharType="end"/>
          </w:r>
        </w:p>
        <w:p w14:paraId="04AB3CB8">
          <w:pPr>
            <w:pStyle w:val="22"/>
            <w:tabs>
              <w:tab w:val="right" w:leader="dot" w:pos="8312"/>
              <w:tab w:val="clear" w:pos="8296"/>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_Toc23081 </w:instrText>
          </w:r>
          <w:r>
            <w:rPr>
              <w:rFonts w:hint="eastAsia" w:ascii="仿宋_GB2312" w:hAnsi="仿宋_GB2312" w:eastAsia="仿宋_GB2312" w:cs="仿宋_GB2312"/>
              <w:bCs/>
              <w:szCs w:val="28"/>
              <w:lang w:val="zh-CN"/>
            </w:rPr>
            <w:fldChar w:fldCharType="separate"/>
          </w:r>
          <w:r>
            <w:rPr>
              <w:rFonts w:hint="eastAsia" w:ascii="仿宋" w:hAnsi="仿宋" w:eastAsia="仿宋" w:cs="Times New Roman"/>
              <w:bCs/>
              <w:szCs w:val="28"/>
            </w:rPr>
            <w:t xml:space="preserve">（二） </w:t>
          </w:r>
          <w:r>
            <w:rPr>
              <w:rFonts w:hint="eastAsia" w:ascii="仿宋" w:hAnsi="仿宋" w:eastAsia="仿宋" w:cs="仿宋"/>
              <w:bCs/>
              <w:szCs w:val="28"/>
            </w:rPr>
            <w:t>资金筹措方案</w:t>
          </w:r>
          <w:r>
            <w:tab/>
          </w:r>
          <w:r>
            <w:fldChar w:fldCharType="begin"/>
          </w:r>
          <w:r>
            <w:instrText xml:space="preserve"> PAGEREF _Toc23081 \h </w:instrText>
          </w:r>
          <w:r>
            <w:fldChar w:fldCharType="separate"/>
          </w:r>
          <w:r>
            <w:t>12</w:t>
          </w:r>
          <w:r>
            <w:fldChar w:fldCharType="end"/>
          </w:r>
          <w:r>
            <w:rPr>
              <w:rFonts w:hint="eastAsia" w:ascii="仿宋_GB2312" w:hAnsi="仿宋_GB2312" w:eastAsia="仿宋_GB2312" w:cs="仿宋_GB2312"/>
              <w:bCs/>
              <w:szCs w:val="28"/>
              <w:lang w:val="zh-CN"/>
            </w:rPr>
            <w:fldChar w:fldCharType="end"/>
          </w:r>
        </w:p>
        <w:p w14:paraId="4EDC3C37">
          <w:pPr>
            <w:pStyle w:val="14"/>
            <w:tabs>
              <w:tab w:val="right" w:leader="dot" w:pos="8312"/>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_Toc9257 </w:instrText>
          </w:r>
          <w:r>
            <w:rPr>
              <w:rFonts w:hint="eastAsia" w:ascii="仿宋_GB2312" w:hAnsi="仿宋_GB2312" w:eastAsia="仿宋_GB2312" w:cs="仿宋_GB2312"/>
              <w:bCs/>
              <w:szCs w:val="28"/>
              <w:lang w:val="zh-CN"/>
            </w:rPr>
            <w:fldChar w:fldCharType="separate"/>
          </w:r>
          <w:r>
            <w:rPr>
              <w:rFonts w:ascii="华文楷体" w:hAnsi="华文楷体" w:eastAsia="仿宋_GB2312" w:cs="Times New Roman"/>
              <w:bCs/>
              <w:szCs w:val="32"/>
            </w:rPr>
            <w:t xml:space="preserve">1. </w:t>
          </w:r>
          <w:r>
            <w:rPr>
              <w:rFonts w:hint="eastAsia" w:ascii="Times New Roman" w:hAnsi="Times New Roman" w:eastAsia="仿宋"/>
              <w:bCs/>
              <w:szCs w:val="32"/>
            </w:rPr>
            <w:t>资金筹集情况</w:t>
          </w:r>
          <w:r>
            <w:tab/>
          </w:r>
          <w:r>
            <w:fldChar w:fldCharType="begin"/>
          </w:r>
          <w:r>
            <w:instrText xml:space="preserve"> PAGEREF _Toc9257 \h </w:instrText>
          </w:r>
          <w:r>
            <w:fldChar w:fldCharType="separate"/>
          </w:r>
          <w:r>
            <w:t>12</w:t>
          </w:r>
          <w:r>
            <w:fldChar w:fldCharType="end"/>
          </w:r>
          <w:r>
            <w:rPr>
              <w:rFonts w:hint="eastAsia" w:ascii="仿宋_GB2312" w:hAnsi="仿宋_GB2312" w:eastAsia="仿宋_GB2312" w:cs="仿宋_GB2312"/>
              <w:bCs/>
              <w:szCs w:val="28"/>
              <w:lang w:val="zh-CN"/>
            </w:rPr>
            <w:fldChar w:fldCharType="end"/>
          </w:r>
        </w:p>
        <w:p w14:paraId="7BD2FD6E">
          <w:pPr>
            <w:pStyle w:val="14"/>
            <w:tabs>
              <w:tab w:val="right" w:leader="dot" w:pos="8312"/>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_Toc11502 </w:instrText>
          </w:r>
          <w:r>
            <w:rPr>
              <w:rFonts w:hint="eastAsia" w:ascii="仿宋_GB2312" w:hAnsi="仿宋_GB2312" w:eastAsia="仿宋_GB2312" w:cs="仿宋_GB2312"/>
              <w:bCs/>
              <w:szCs w:val="28"/>
              <w:lang w:val="zh-CN"/>
            </w:rPr>
            <w:fldChar w:fldCharType="separate"/>
          </w:r>
          <w:r>
            <w:rPr>
              <w:rFonts w:ascii="华文楷体" w:hAnsi="华文楷体" w:eastAsia="仿宋_GB2312" w:cs="Times New Roman"/>
              <w:bCs/>
              <w:szCs w:val="32"/>
            </w:rPr>
            <w:t xml:space="preserve">2. </w:t>
          </w:r>
          <w:r>
            <w:rPr>
              <w:rFonts w:hint="eastAsia" w:ascii="Times New Roman" w:hAnsi="Times New Roman" w:eastAsia="仿宋"/>
              <w:bCs/>
              <w:szCs w:val="32"/>
            </w:rPr>
            <w:t>资金使用计划</w:t>
          </w:r>
          <w:r>
            <w:tab/>
          </w:r>
          <w:r>
            <w:fldChar w:fldCharType="begin"/>
          </w:r>
          <w:r>
            <w:instrText xml:space="preserve"> PAGEREF _Toc11502 \h </w:instrText>
          </w:r>
          <w:r>
            <w:fldChar w:fldCharType="separate"/>
          </w:r>
          <w:r>
            <w:t>12</w:t>
          </w:r>
          <w:r>
            <w:fldChar w:fldCharType="end"/>
          </w:r>
          <w:r>
            <w:rPr>
              <w:rFonts w:hint="eastAsia" w:ascii="仿宋_GB2312" w:hAnsi="仿宋_GB2312" w:eastAsia="仿宋_GB2312" w:cs="仿宋_GB2312"/>
              <w:bCs/>
              <w:szCs w:val="28"/>
              <w:lang w:val="zh-CN"/>
            </w:rPr>
            <w:fldChar w:fldCharType="end"/>
          </w:r>
        </w:p>
        <w:p w14:paraId="3459539D">
          <w:pPr>
            <w:pStyle w:val="20"/>
            <w:tabs>
              <w:tab w:val="right" w:leader="dot" w:pos="8312"/>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_Toc16197 </w:instrText>
          </w:r>
          <w:r>
            <w:rPr>
              <w:rFonts w:hint="eastAsia" w:ascii="仿宋_GB2312" w:hAnsi="仿宋_GB2312" w:eastAsia="仿宋_GB2312" w:cs="仿宋_GB2312"/>
              <w:bCs/>
              <w:szCs w:val="28"/>
              <w:lang w:val="zh-CN"/>
            </w:rPr>
            <w:fldChar w:fldCharType="separate"/>
          </w:r>
          <w:r>
            <w:rPr>
              <w:rFonts w:hint="eastAsia" w:ascii="仿宋" w:hAnsi="仿宋" w:eastAsia="仿宋" w:cs="Times New Roman"/>
              <w:bCs/>
              <w:szCs w:val="32"/>
            </w:rPr>
            <w:t xml:space="preserve">四、 </w:t>
          </w:r>
          <w:r>
            <w:rPr>
              <w:rFonts w:hint="eastAsia" w:ascii="仿宋" w:hAnsi="仿宋" w:eastAsia="仿宋"/>
              <w:bCs/>
              <w:szCs w:val="32"/>
            </w:rPr>
            <w:t>项目预期收益、成本及融资平衡情况</w:t>
          </w:r>
          <w:r>
            <w:tab/>
          </w:r>
          <w:r>
            <w:fldChar w:fldCharType="begin"/>
          </w:r>
          <w:r>
            <w:instrText xml:space="preserve"> PAGEREF _Toc16197 \h </w:instrText>
          </w:r>
          <w:r>
            <w:fldChar w:fldCharType="separate"/>
          </w:r>
          <w:r>
            <w:t>12</w:t>
          </w:r>
          <w:r>
            <w:fldChar w:fldCharType="end"/>
          </w:r>
          <w:r>
            <w:rPr>
              <w:rFonts w:hint="eastAsia" w:ascii="仿宋_GB2312" w:hAnsi="仿宋_GB2312" w:eastAsia="仿宋_GB2312" w:cs="仿宋_GB2312"/>
              <w:bCs/>
              <w:szCs w:val="28"/>
              <w:lang w:val="zh-CN"/>
            </w:rPr>
            <w:fldChar w:fldCharType="end"/>
          </w:r>
        </w:p>
        <w:p w14:paraId="34222860">
          <w:pPr>
            <w:pStyle w:val="22"/>
            <w:tabs>
              <w:tab w:val="right" w:leader="dot" w:pos="8312"/>
              <w:tab w:val="clear" w:pos="8296"/>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_Toc8064 </w:instrText>
          </w:r>
          <w:r>
            <w:rPr>
              <w:rFonts w:hint="eastAsia" w:ascii="仿宋_GB2312" w:hAnsi="仿宋_GB2312" w:eastAsia="仿宋_GB2312" w:cs="仿宋_GB2312"/>
              <w:bCs/>
              <w:szCs w:val="28"/>
              <w:lang w:val="zh-CN"/>
            </w:rPr>
            <w:fldChar w:fldCharType="separate"/>
          </w:r>
          <w:r>
            <w:rPr>
              <w:rFonts w:hint="eastAsia" w:ascii="仿宋" w:hAnsi="仿宋" w:eastAsia="仿宋" w:cs="Times New Roman"/>
              <w:bCs/>
              <w:szCs w:val="28"/>
            </w:rPr>
            <w:t xml:space="preserve">（一） </w:t>
          </w:r>
          <w:r>
            <w:rPr>
              <w:rFonts w:hint="eastAsia" w:ascii="仿宋" w:hAnsi="仿宋" w:eastAsia="仿宋" w:cs="仿宋"/>
              <w:bCs/>
              <w:szCs w:val="28"/>
            </w:rPr>
            <w:t>预期收益</w:t>
          </w:r>
          <w:r>
            <w:tab/>
          </w:r>
          <w:r>
            <w:fldChar w:fldCharType="begin"/>
          </w:r>
          <w:r>
            <w:instrText xml:space="preserve"> PAGEREF _Toc8064 \h </w:instrText>
          </w:r>
          <w:r>
            <w:fldChar w:fldCharType="separate"/>
          </w:r>
          <w:r>
            <w:t>12</w:t>
          </w:r>
          <w:r>
            <w:fldChar w:fldCharType="end"/>
          </w:r>
          <w:r>
            <w:rPr>
              <w:rFonts w:hint="eastAsia" w:ascii="仿宋_GB2312" w:hAnsi="仿宋_GB2312" w:eastAsia="仿宋_GB2312" w:cs="仿宋_GB2312"/>
              <w:bCs/>
              <w:szCs w:val="28"/>
              <w:lang w:val="zh-CN"/>
            </w:rPr>
            <w:fldChar w:fldCharType="end"/>
          </w:r>
        </w:p>
        <w:p w14:paraId="4B0F2003">
          <w:pPr>
            <w:pStyle w:val="14"/>
            <w:tabs>
              <w:tab w:val="right" w:leader="dot" w:pos="8312"/>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_Toc8576 </w:instrText>
          </w:r>
          <w:r>
            <w:rPr>
              <w:rFonts w:hint="eastAsia" w:ascii="仿宋_GB2312" w:hAnsi="仿宋_GB2312" w:eastAsia="仿宋_GB2312" w:cs="仿宋_GB2312"/>
              <w:bCs/>
              <w:szCs w:val="28"/>
              <w:lang w:val="zh-CN"/>
            </w:rPr>
            <w:fldChar w:fldCharType="separate"/>
          </w:r>
          <w:r>
            <w:rPr>
              <w:rFonts w:ascii="华文楷体" w:hAnsi="华文楷体" w:eastAsia="仿宋_GB2312" w:cs="Times New Roman"/>
              <w:bCs/>
              <w:szCs w:val="32"/>
            </w:rPr>
            <w:t xml:space="preserve">1. </w:t>
          </w:r>
          <w:r>
            <w:rPr>
              <w:rFonts w:hint="eastAsia" w:ascii="Times New Roman" w:hAnsi="Times New Roman" w:eastAsia="仿宋"/>
              <w:bCs/>
              <w:szCs w:val="32"/>
            </w:rPr>
            <w:t>项目收入</w:t>
          </w:r>
          <w:r>
            <w:tab/>
          </w:r>
          <w:r>
            <w:fldChar w:fldCharType="begin"/>
          </w:r>
          <w:r>
            <w:instrText xml:space="preserve"> PAGEREF _Toc8576 \h </w:instrText>
          </w:r>
          <w:r>
            <w:fldChar w:fldCharType="separate"/>
          </w:r>
          <w:r>
            <w:t>12</w:t>
          </w:r>
          <w:r>
            <w:fldChar w:fldCharType="end"/>
          </w:r>
          <w:r>
            <w:rPr>
              <w:rFonts w:hint="eastAsia" w:ascii="仿宋_GB2312" w:hAnsi="仿宋_GB2312" w:eastAsia="仿宋_GB2312" w:cs="仿宋_GB2312"/>
              <w:bCs/>
              <w:szCs w:val="28"/>
              <w:lang w:val="zh-CN"/>
            </w:rPr>
            <w:fldChar w:fldCharType="end"/>
          </w:r>
        </w:p>
        <w:p w14:paraId="5B9B7FAE">
          <w:pPr>
            <w:pStyle w:val="14"/>
            <w:tabs>
              <w:tab w:val="right" w:leader="dot" w:pos="8312"/>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_Toc14874 </w:instrText>
          </w:r>
          <w:r>
            <w:rPr>
              <w:rFonts w:hint="eastAsia" w:ascii="仿宋_GB2312" w:hAnsi="仿宋_GB2312" w:eastAsia="仿宋_GB2312" w:cs="仿宋_GB2312"/>
              <w:bCs/>
              <w:szCs w:val="28"/>
              <w:lang w:val="zh-CN"/>
            </w:rPr>
            <w:fldChar w:fldCharType="separate"/>
          </w:r>
          <w:r>
            <w:rPr>
              <w:rFonts w:ascii="华文楷体" w:hAnsi="华文楷体" w:eastAsia="仿宋_GB2312" w:cs="Times New Roman"/>
              <w:bCs/>
              <w:szCs w:val="32"/>
            </w:rPr>
            <w:t xml:space="preserve">2. </w:t>
          </w:r>
          <w:r>
            <w:rPr>
              <w:rFonts w:hint="eastAsia" w:ascii="Times New Roman" w:hAnsi="Times New Roman" w:eastAsia="仿宋"/>
              <w:bCs/>
              <w:szCs w:val="32"/>
            </w:rPr>
            <w:t>项目成本</w:t>
          </w:r>
          <w:r>
            <w:tab/>
          </w:r>
          <w:r>
            <w:fldChar w:fldCharType="begin"/>
          </w:r>
          <w:r>
            <w:instrText xml:space="preserve"> PAGEREF _Toc14874 \h </w:instrText>
          </w:r>
          <w:r>
            <w:fldChar w:fldCharType="separate"/>
          </w:r>
          <w:r>
            <w:t>13</w:t>
          </w:r>
          <w:r>
            <w:fldChar w:fldCharType="end"/>
          </w:r>
          <w:r>
            <w:rPr>
              <w:rFonts w:hint="eastAsia" w:ascii="仿宋_GB2312" w:hAnsi="仿宋_GB2312" w:eastAsia="仿宋_GB2312" w:cs="仿宋_GB2312"/>
              <w:bCs/>
              <w:szCs w:val="28"/>
              <w:lang w:val="zh-CN"/>
            </w:rPr>
            <w:fldChar w:fldCharType="end"/>
          </w:r>
        </w:p>
        <w:p w14:paraId="72BD7935">
          <w:pPr>
            <w:pStyle w:val="22"/>
            <w:tabs>
              <w:tab w:val="right" w:leader="dot" w:pos="8312"/>
              <w:tab w:val="clear" w:pos="8296"/>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_Toc16493 </w:instrText>
          </w:r>
          <w:r>
            <w:rPr>
              <w:rFonts w:hint="eastAsia" w:ascii="仿宋_GB2312" w:hAnsi="仿宋_GB2312" w:eastAsia="仿宋_GB2312" w:cs="仿宋_GB2312"/>
              <w:bCs/>
              <w:szCs w:val="28"/>
              <w:lang w:val="zh-CN"/>
            </w:rPr>
            <w:fldChar w:fldCharType="separate"/>
          </w:r>
          <w:r>
            <w:rPr>
              <w:rFonts w:hint="eastAsia" w:ascii="仿宋" w:hAnsi="仿宋" w:eastAsia="仿宋" w:cs="Times New Roman"/>
              <w:bCs/>
              <w:szCs w:val="28"/>
            </w:rPr>
            <w:t xml:space="preserve">（二） </w:t>
          </w:r>
          <w:r>
            <w:rPr>
              <w:rFonts w:hint="eastAsia" w:ascii="仿宋" w:hAnsi="仿宋" w:eastAsia="仿宋" w:cs="仿宋"/>
              <w:bCs/>
              <w:szCs w:val="28"/>
            </w:rPr>
            <w:t>资金测算平衡情况</w:t>
          </w:r>
          <w:r>
            <w:tab/>
          </w:r>
          <w:r>
            <w:fldChar w:fldCharType="begin"/>
          </w:r>
          <w:r>
            <w:instrText xml:space="preserve"> PAGEREF _Toc16493 \h </w:instrText>
          </w:r>
          <w:r>
            <w:fldChar w:fldCharType="separate"/>
          </w:r>
          <w:r>
            <w:t>13</w:t>
          </w:r>
          <w:r>
            <w:fldChar w:fldCharType="end"/>
          </w:r>
          <w:r>
            <w:rPr>
              <w:rFonts w:hint="eastAsia" w:ascii="仿宋_GB2312" w:hAnsi="仿宋_GB2312" w:eastAsia="仿宋_GB2312" w:cs="仿宋_GB2312"/>
              <w:bCs/>
              <w:szCs w:val="28"/>
              <w:lang w:val="zh-CN"/>
            </w:rPr>
            <w:fldChar w:fldCharType="end"/>
          </w:r>
        </w:p>
        <w:p w14:paraId="27BB8380">
          <w:pPr>
            <w:pStyle w:val="20"/>
            <w:tabs>
              <w:tab w:val="right" w:leader="dot" w:pos="8312"/>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_Toc31040 </w:instrText>
          </w:r>
          <w:r>
            <w:rPr>
              <w:rFonts w:hint="eastAsia" w:ascii="仿宋_GB2312" w:hAnsi="仿宋_GB2312" w:eastAsia="仿宋_GB2312" w:cs="仿宋_GB2312"/>
              <w:bCs/>
              <w:szCs w:val="28"/>
              <w:lang w:val="zh-CN"/>
            </w:rPr>
            <w:fldChar w:fldCharType="separate"/>
          </w:r>
          <w:r>
            <w:rPr>
              <w:rFonts w:hint="eastAsia" w:ascii="仿宋" w:hAnsi="仿宋" w:eastAsia="仿宋" w:cs="Times New Roman"/>
              <w:bCs/>
              <w:szCs w:val="32"/>
            </w:rPr>
            <w:t xml:space="preserve">五、 </w:t>
          </w:r>
          <w:r>
            <w:rPr>
              <w:rFonts w:ascii="仿宋" w:hAnsi="仿宋" w:eastAsia="仿宋"/>
              <w:bCs/>
              <w:szCs w:val="32"/>
            </w:rPr>
            <w:t>项目绩效目标</w:t>
          </w:r>
          <w:r>
            <w:tab/>
          </w:r>
          <w:r>
            <w:fldChar w:fldCharType="begin"/>
          </w:r>
          <w:r>
            <w:instrText xml:space="preserve"> PAGEREF _Toc31040 \h </w:instrText>
          </w:r>
          <w:r>
            <w:fldChar w:fldCharType="separate"/>
          </w:r>
          <w:r>
            <w:t>18</w:t>
          </w:r>
          <w:r>
            <w:fldChar w:fldCharType="end"/>
          </w:r>
          <w:r>
            <w:rPr>
              <w:rFonts w:hint="eastAsia" w:ascii="仿宋_GB2312" w:hAnsi="仿宋_GB2312" w:eastAsia="仿宋_GB2312" w:cs="仿宋_GB2312"/>
              <w:bCs/>
              <w:szCs w:val="28"/>
              <w:lang w:val="zh-CN"/>
            </w:rPr>
            <w:fldChar w:fldCharType="end"/>
          </w:r>
        </w:p>
        <w:p w14:paraId="1755B0EA">
          <w:pPr>
            <w:pStyle w:val="22"/>
            <w:tabs>
              <w:tab w:val="right" w:leader="dot" w:pos="8312"/>
              <w:tab w:val="clear" w:pos="8296"/>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_Toc30418 </w:instrText>
          </w:r>
          <w:r>
            <w:rPr>
              <w:rFonts w:hint="eastAsia" w:ascii="仿宋_GB2312" w:hAnsi="仿宋_GB2312" w:eastAsia="仿宋_GB2312" w:cs="仿宋_GB2312"/>
              <w:bCs/>
              <w:szCs w:val="28"/>
              <w:lang w:val="zh-CN"/>
            </w:rPr>
            <w:fldChar w:fldCharType="separate"/>
          </w:r>
          <w:r>
            <w:rPr>
              <w:rFonts w:hint="eastAsia" w:ascii="仿宋" w:hAnsi="仿宋" w:eastAsia="仿宋" w:cs="Times New Roman"/>
              <w:bCs/>
              <w:szCs w:val="28"/>
            </w:rPr>
            <w:t xml:space="preserve">（一） </w:t>
          </w:r>
          <w:r>
            <w:rPr>
              <w:rFonts w:ascii="仿宋" w:hAnsi="仿宋" w:eastAsia="仿宋" w:cs="仿宋"/>
              <w:bCs/>
              <w:szCs w:val="28"/>
            </w:rPr>
            <w:t>产出目标</w:t>
          </w:r>
          <w:r>
            <w:tab/>
          </w:r>
          <w:r>
            <w:fldChar w:fldCharType="begin"/>
          </w:r>
          <w:r>
            <w:instrText xml:space="preserve"> PAGEREF _Toc30418 \h </w:instrText>
          </w:r>
          <w:r>
            <w:fldChar w:fldCharType="separate"/>
          </w:r>
          <w:r>
            <w:t>18</w:t>
          </w:r>
          <w:r>
            <w:fldChar w:fldCharType="end"/>
          </w:r>
          <w:r>
            <w:rPr>
              <w:rFonts w:hint="eastAsia" w:ascii="仿宋_GB2312" w:hAnsi="仿宋_GB2312" w:eastAsia="仿宋_GB2312" w:cs="仿宋_GB2312"/>
              <w:bCs/>
              <w:szCs w:val="28"/>
              <w:lang w:val="zh-CN"/>
            </w:rPr>
            <w:fldChar w:fldCharType="end"/>
          </w:r>
        </w:p>
        <w:p w14:paraId="4E83E226">
          <w:pPr>
            <w:pStyle w:val="22"/>
            <w:tabs>
              <w:tab w:val="right" w:leader="dot" w:pos="8312"/>
              <w:tab w:val="clear" w:pos="8296"/>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_Toc9130 </w:instrText>
          </w:r>
          <w:r>
            <w:rPr>
              <w:rFonts w:hint="eastAsia" w:ascii="仿宋_GB2312" w:hAnsi="仿宋_GB2312" w:eastAsia="仿宋_GB2312" w:cs="仿宋_GB2312"/>
              <w:bCs/>
              <w:szCs w:val="28"/>
              <w:lang w:val="zh-CN"/>
            </w:rPr>
            <w:fldChar w:fldCharType="separate"/>
          </w:r>
          <w:r>
            <w:rPr>
              <w:rFonts w:hint="eastAsia" w:ascii="仿宋" w:hAnsi="仿宋" w:eastAsia="仿宋" w:cs="Times New Roman"/>
              <w:bCs/>
              <w:szCs w:val="28"/>
            </w:rPr>
            <w:t xml:space="preserve">（二） </w:t>
          </w:r>
          <w:r>
            <w:rPr>
              <w:rFonts w:ascii="仿宋" w:hAnsi="仿宋" w:eastAsia="仿宋" w:cs="仿宋"/>
              <w:bCs/>
              <w:szCs w:val="28"/>
            </w:rPr>
            <w:t>效益指标</w:t>
          </w:r>
          <w:r>
            <w:tab/>
          </w:r>
          <w:r>
            <w:fldChar w:fldCharType="begin"/>
          </w:r>
          <w:r>
            <w:instrText xml:space="preserve"> PAGEREF _Toc9130 \h </w:instrText>
          </w:r>
          <w:r>
            <w:fldChar w:fldCharType="separate"/>
          </w:r>
          <w:r>
            <w:t>18</w:t>
          </w:r>
          <w:r>
            <w:fldChar w:fldCharType="end"/>
          </w:r>
          <w:r>
            <w:rPr>
              <w:rFonts w:hint="eastAsia" w:ascii="仿宋_GB2312" w:hAnsi="仿宋_GB2312" w:eastAsia="仿宋_GB2312" w:cs="仿宋_GB2312"/>
              <w:bCs/>
              <w:szCs w:val="28"/>
              <w:lang w:val="zh-CN"/>
            </w:rPr>
            <w:fldChar w:fldCharType="end"/>
          </w:r>
        </w:p>
        <w:p w14:paraId="4EA4922F">
          <w:pPr>
            <w:pStyle w:val="22"/>
            <w:tabs>
              <w:tab w:val="right" w:leader="dot" w:pos="8312"/>
              <w:tab w:val="clear" w:pos="8296"/>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_Toc27773 </w:instrText>
          </w:r>
          <w:r>
            <w:rPr>
              <w:rFonts w:hint="eastAsia" w:ascii="仿宋_GB2312" w:hAnsi="仿宋_GB2312" w:eastAsia="仿宋_GB2312" w:cs="仿宋_GB2312"/>
              <w:bCs/>
              <w:szCs w:val="28"/>
              <w:lang w:val="zh-CN"/>
            </w:rPr>
            <w:fldChar w:fldCharType="separate"/>
          </w:r>
          <w:r>
            <w:rPr>
              <w:rFonts w:hint="eastAsia" w:ascii="仿宋" w:hAnsi="仿宋" w:eastAsia="仿宋" w:cs="Times New Roman"/>
              <w:bCs/>
              <w:szCs w:val="28"/>
            </w:rPr>
            <w:t xml:space="preserve">（三） </w:t>
          </w:r>
          <w:r>
            <w:rPr>
              <w:rFonts w:ascii="仿宋" w:hAnsi="仿宋" w:eastAsia="仿宋" w:cs="仿宋"/>
              <w:bCs/>
              <w:szCs w:val="28"/>
            </w:rPr>
            <w:t>满意度指标</w:t>
          </w:r>
          <w:r>
            <w:tab/>
          </w:r>
          <w:r>
            <w:fldChar w:fldCharType="begin"/>
          </w:r>
          <w:r>
            <w:instrText xml:space="preserve"> PAGEREF _Toc27773 \h </w:instrText>
          </w:r>
          <w:r>
            <w:fldChar w:fldCharType="separate"/>
          </w:r>
          <w:r>
            <w:t>19</w:t>
          </w:r>
          <w:r>
            <w:fldChar w:fldCharType="end"/>
          </w:r>
          <w:r>
            <w:rPr>
              <w:rFonts w:hint="eastAsia" w:ascii="仿宋_GB2312" w:hAnsi="仿宋_GB2312" w:eastAsia="仿宋_GB2312" w:cs="仿宋_GB2312"/>
              <w:bCs/>
              <w:szCs w:val="28"/>
              <w:lang w:val="zh-CN"/>
            </w:rPr>
            <w:fldChar w:fldCharType="end"/>
          </w:r>
        </w:p>
        <w:p w14:paraId="74D16EA8">
          <w:pPr>
            <w:pStyle w:val="20"/>
            <w:tabs>
              <w:tab w:val="right" w:leader="dot" w:pos="8312"/>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_Toc1720 </w:instrText>
          </w:r>
          <w:r>
            <w:rPr>
              <w:rFonts w:hint="eastAsia" w:ascii="仿宋_GB2312" w:hAnsi="仿宋_GB2312" w:eastAsia="仿宋_GB2312" w:cs="仿宋_GB2312"/>
              <w:bCs/>
              <w:szCs w:val="28"/>
              <w:lang w:val="zh-CN"/>
            </w:rPr>
            <w:fldChar w:fldCharType="separate"/>
          </w:r>
          <w:r>
            <w:rPr>
              <w:rFonts w:hint="eastAsia" w:ascii="仿宋" w:hAnsi="仿宋" w:eastAsia="仿宋" w:cs="Times New Roman"/>
              <w:bCs/>
              <w:szCs w:val="32"/>
            </w:rPr>
            <w:t xml:space="preserve">六、 </w:t>
          </w:r>
          <w:r>
            <w:rPr>
              <w:rFonts w:ascii="仿宋" w:hAnsi="仿宋" w:eastAsia="仿宋"/>
              <w:bCs/>
              <w:szCs w:val="32"/>
            </w:rPr>
            <w:t>潜在影响项目收益和融资平衡结果的各种风险评估</w:t>
          </w:r>
          <w:r>
            <w:tab/>
          </w:r>
          <w:r>
            <w:fldChar w:fldCharType="begin"/>
          </w:r>
          <w:r>
            <w:instrText xml:space="preserve"> PAGEREF _Toc1720 \h </w:instrText>
          </w:r>
          <w:r>
            <w:fldChar w:fldCharType="separate"/>
          </w:r>
          <w:r>
            <w:t>19</w:t>
          </w:r>
          <w:r>
            <w:fldChar w:fldCharType="end"/>
          </w:r>
          <w:r>
            <w:rPr>
              <w:rFonts w:hint="eastAsia" w:ascii="仿宋_GB2312" w:hAnsi="仿宋_GB2312" w:eastAsia="仿宋_GB2312" w:cs="仿宋_GB2312"/>
              <w:bCs/>
              <w:szCs w:val="28"/>
              <w:lang w:val="zh-CN"/>
            </w:rPr>
            <w:fldChar w:fldCharType="end"/>
          </w:r>
        </w:p>
        <w:p w14:paraId="61DCA0AE">
          <w:pPr>
            <w:pStyle w:val="22"/>
            <w:tabs>
              <w:tab w:val="right" w:leader="dot" w:pos="8312"/>
              <w:tab w:val="clear" w:pos="8296"/>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_Toc11361 </w:instrText>
          </w:r>
          <w:r>
            <w:rPr>
              <w:rFonts w:hint="eastAsia" w:ascii="仿宋_GB2312" w:hAnsi="仿宋_GB2312" w:eastAsia="仿宋_GB2312" w:cs="仿宋_GB2312"/>
              <w:bCs/>
              <w:szCs w:val="28"/>
              <w:lang w:val="zh-CN"/>
            </w:rPr>
            <w:fldChar w:fldCharType="separate"/>
          </w:r>
          <w:r>
            <w:rPr>
              <w:rFonts w:hint="eastAsia" w:ascii="仿宋" w:hAnsi="仿宋" w:eastAsia="仿宋" w:cs="Times New Roman"/>
              <w:bCs/>
              <w:szCs w:val="28"/>
            </w:rPr>
            <w:t xml:space="preserve">（一） </w:t>
          </w:r>
          <w:r>
            <w:rPr>
              <w:rFonts w:hint="eastAsia" w:ascii="仿宋" w:hAnsi="仿宋" w:eastAsia="仿宋" w:cs="仿宋"/>
              <w:bCs/>
              <w:szCs w:val="28"/>
              <w:lang w:val="en-US" w:eastAsia="zh-CN"/>
            </w:rPr>
            <w:t>政策与环境风险</w:t>
          </w:r>
          <w:r>
            <w:tab/>
          </w:r>
          <w:r>
            <w:fldChar w:fldCharType="begin"/>
          </w:r>
          <w:r>
            <w:instrText xml:space="preserve"> PAGEREF _Toc11361 \h </w:instrText>
          </w:r>
          <w:r>
            <w:fldChar w:fldCharType="separate"/>
          </w:r>
          <w:r>
            <w:t>19</w:t>
          </w:r>
          <w:r>
            <w:fldChar w:fldCharType="end"/>
          </w:r>
          <w:r>
            <w:rPr>
              <w:rFonts w:hint="eastAsia" w:ascii="仿宋_GB2312" w:hAnsi="仿宋_GB2312" w:eastAsia="仿宋_GB2312" w:cs="仿宋_GB2312"/>
              <w:bCs/>
              <w:szCs w:val="28"/>
              <w:lang w:val="zh-CN"/>
            </w:rPr>
            <w:fldChar w:fldCharType="end"/>
          </w:r>
        </w:p>
        <w:p w14:paraId="07828EC8">
          <w:pPr>
            <w:pStyle w:val="22"/>
            <w:tabs>
              <w:tab w:val="right" w:leader="dot" w:pos="8312"/>
              <w:tab w:val="clear" w:pos="8296"/>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_Toc28739 </w:instrText>
          </w:r>
          <w:r>
            <w:rPr>
              <w:rFonts w:hint="eastAsia" w:ascii="仿宋_GB2312" w:hAnsi="仿宋_GB2312" w:eastAsia="仿宋_GB2312" w:cs="仿宋_GB2312"/>
              <w:bCs/>
              <w:szCs w:val="28"/>
              <w:lang w:val="zh-CN"/>
            </w:rPr>
            <w:fldChar w:fldCharType="separate"/>
          </w:r>
          <w:r>
            <w:rPr>
              <w:rFonts w:hint="eastAsia" w:ascii="仿宋" w:hAnsi="仿宋" w:eastAsia="仿宋" w:cs="Times New Roman"/>
              <w:bCs/>
              <w:szCs w:val="28"/>
            </w:rPr>
            <w:t xml:space="preserve">（二） </w:t>
          </w:r>
          <w:r>
            <w:rPr>
              <w:rFonts w:ascii="仿宋" w:hAnsi="仿宋" w:eastAsia="仿宋" w:cs="仿宋"/>
              <w:bCs/>
              <w:szCs w:val="28"/>
            </w:rPr>
            <w:t>投资</w:t>
          </w:r>
          <w:r>
            <w:rPr>
              <w:rFonts w:hint="eastAsia" w:ascii="仿宋" w:hAnsi="仿宋" w:eastAsia="仿宋" w:cs="仿宋"/>
              <w:bCs/>
              <w:szCs w:val="28"/>
              <w:lang w:val="en-US" w:eastAsia="zh-CN"/>
            </w:rPr>
            <w:t>估算</w:t>
          </w:r>
          <w:r>
            <w:rPr>
              <w:rFonts w:ascii="仿宋" w:hAnsi="仿宋" w:eastAsia="仿宋" w:cs="仿宋"/>
              <w:bCs/>
              <w:szCs w:val="28"/>
            </w:rPr>
            <w:t>风险</w:t>
          </w:r>
          <w:r>
            <w:tab/>
          </w:r>
          <w:r>
            <w:fldChar w:fldCharType="begin"/>
          </w:r>
          <w:r>
            <w:instrText xml:space="preserve"> PAGEREF _Toc28739 \h </w:instrText>
          </w:r>
          <w:r>
            <w:fldChar w:fldCharType="separate"/>
          </w:r>
          <w:r>
            <w:t>19</w:t>
          </w:r>
          <w:r>
            <w:fldChar w:fldCharType="end"/>
          </w:r>
          <w:r>
            <w:rPr>
              <w:rFonts w:hint="eastAsia" w:ascii="仿宋_GB2312" w:hAnsi="仿宋_GB2312" w:eastAsia="仿宋_GB2312" w:cs="仿宋_GB2312"/>
              <w:bCs/>
              <w:szCs w:val="28"/>
              <w:lang w:val="zh-CN"/>
            </w:rPr>
            <w:fldChar w:fldCharType="end"/>
          </w:r>
        </w:p>
        <w:p w14:paraId="62096547">
          <w:pPr>
            <w:pStyle w:val="22"/>
            <w:tabs>
              <w:tab w:val="right" w:leader="dot" w:pos="8312"/>
              <w:tab w:val="clear" w:pos="8296"/>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_Toc4152 </w:instrText>
          </w:r>
          <w:r>
            <w:rPr>
              <w:rFonts w:hint="eastAsia" w:ascii="仿宋_GB2312" w:hAnsi="仿宋_GB2312" w:eastAsia="仿宋_GB2312" w:cs="仿宋_GB2312"/>
              <w:bCs/>
              <w:szCs w:val="28"/>
              <w:lang w:val="zh-CN"/>
            </w:rPr>
            <w:fldChar w:fldCharType="separate"/>
          </w:r>
          <w:r>
            <w:rPr>
              <w:rFonts w:hint="eastAsia" w:ascii="仿宋" w:hAnsi="仿宋" w:eastAsia="仿宋" w:cs="Times New Roman"/>
              <w:bCs/>
              <w:szCs w:val="28"/>
            </w:rPr>
            <w:t xml:space="preserve">（三） </w:t>
          </w:r>
          <w:r>
            <w:rPr>
              <w:rFonts w:hint="eastAsia" w:ascii="仿宋" w:hAnsi="仿宋" w:eastAsia="仿宋" w:cs="仿宋"/>
              <w:bCs/>
              <w:szCs w:val="28"/>
              <w:lang w:val="en-US" w:eastAsia="zh-CN"/>
            </w:rPr>
            <w:t>组织管理</w:t>
          </w:r>
          <w:r>
            <w:rPr>
              <w:rFonts w:ascii="仿宋" w:hAnsi="仿宋" w:eastAsia="仿宋" w:cs="仿宋"/>
              <w:bCs/>
              <w:szCs w:val="28"/>
            </w:rPr>
            <w:t>风险</w:t>
          </w:r>
          <w:r>
            <w:tab/>
          </w:r>
          <w:r>
            <w:fldChar w:fldCharType="begin"/>
          </w:r>
          <w:r>
            <w:instrText xml:space="preserve"> PAGEREF _Toc4152 \h </w:instrText>
          </w:r>
          <w:r>
            <w:fldChar w:fldCharType="separate"/>
          </w:r>
          <w:r>
            <w:t>20</w:t>
          </w:r>
          <w:r>
            <w:fldChar w:fldCharType="end"/>
          </w:r>
          <w:r>
            <w:rPr>
              <w:rFonts w:hint="eastAsia" w:ascii="仿宋_GB2312" w:hAnsi="仿宋_GB2312" w:eastAsia="仿宋_GB2312" w:cs="仿宋_GB2312"/>
              <w:bCs/>
              <w:szCs w:val="28"/>
              <w:lang w:val="zh-CN"/>
            </w:rPr>
            <w:fldChar w:fldCharType="end"/>
          </w:r>
        </w:p>
        <w:p w14:paraId="0211174C">
          <w:pPr>
            <w:pStyle w:val="20"/>
            <w:tabs>
              <w:tab w:val="right" w:leader="dot" w:pos="8312"/>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_Toc3836 </w:instrText>
          </w:r>
          <w:r>
            <w:rPr>
              <w:rFonts w:hint="eastAsia" w:ascii="仿宋_GB2312" w:hAnsi="仿宋_GB2312" w:eastAsia="仿宋_GB2312" w:cs="仿宋_GB2312"/>
              <w:bCs/>
              <w:szCs w:val="28"/>
              <w:lang w:val="zh-CN"/>
            </w:rPr>
            <w:fldChar w:fldCharType="separate"/>
          </w:r>
          <w:r>
            <w:rPr>
              <w:rFonts w:hint="eastAsia" w:ascii="仿宋" w:hAnsi="仿宋" w:eastAsia="仿宋" w:cs="Times New Roman"/>
              <w:bCs/>
              <w:szCs w:val="32"/>
            </w:rPr>
            <w:t xml:space="preserve">七、 </w:t>
          </w:r>
          <w:r>
            <w:rPr>
              <w:rFonts w:ascii="仿宋" w:hAnsi="仿宋" w:eastAsia="仿宋"/>
              <w:bCs/>
              <w:szCs w:val="32"/>
            </w:rPr>
            <w:t>还款保障情况</w:t>
          </w:r>
          <w:r>
            <w:tab/>
          </w:r>
          <w:r>
            <w:fldChar w:fldCharType="begin"/>
          </w:r>
          <w:r>
            <w:instrText xml:space="preserve"> PAGEREF _Toc3836 \h </w:instrText>
          </w:r>
          <w:r>
            <w:fldChar w:fldCharType="separate"/>
          </w:r>
          <w:r>
            <w:t>20</w:t>
          </w:r>
          <w:r>
            <w:fldChar w:fldCharType="end"/>
          </w:r>
          <w:r>
            <w:rPr>
              <w:rFonts w:hint="eastAsia" w:ascii="仿宋_GB2312" w:hAnsi="仿宋_GB2312" w:eastAsia="仿宋_GB2312" w:cs="仿宋_GB2312"/>
              <w:bCs/>
              <w:szCs w:val="28"/>
              <w:lang w:val="zh-CN"/>
            </w:rPr>
            <w:fldChar w:fldCharType="end"/>
          </w:r>
        </w:p>
        <w:p w14:paraId="2B466283">
          <w:pPr>
            <w:pStyle w:val="20"/>
            <w:tabs>
              <w:tab w:val="right" w:leader="dot" w:pos="8312"/>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_Toc21111 </w:instrText>
          </w:r>
          <w:r>
            <w:rPr>
              <w:rFonts w:hint="eastAsia" w:ascii="仿宋_GB2312" w:hAnsi="仿宋_GB2312" w:eastAsia="仿宋_GB2312" w:cs="仿宋_GB2312"/>
              <w:bCs/>
              <w:szCs w:val="28"/>
              <w:lang w:val="zh-CN"/>
            </w:rPr>
            <w:fldChar w:fldCharType="separate"/>
          </w:r>
          <w:r>
            <w:rPr>
              <w:rFonts w:hint="eastAsia" w:ascii="仿宋" w:hAnsi="仿宋" w:eastAsia="仿宋" w:cs="Times New Roman"/>
              <w:bCs/>
              <w:szCs w:val="32"/>
            </w:rPr>
            <w:t xml:space="preserve">八、 </w:t>
          </w:r>
          <w:r>
            <w:rPr>
              <w:rFonts w:ascii="仿宋" w:hAnsi="仿宋" w:eastAsia="仿宋"/>
              <w:bCs/>
              <w:szCs w:val="32"/>
            </w:rPr>
            <w:t>主管部门职责</w:t>
          </w:r>
          <w:r>
            <w:tab/>
          </w:r>
          <w:r>
            <w:fldChar w:fldCharType="begin"/>
          </w:r>
          <w:r>
            <w:instrText xml:space="preserve"> PAGEREF _Toc21111 \h </w:instrText>
          </w:r>
          <w:r>
            <w:fldChar w:fldCharType="separate"/>
          </w:r>
          <w:r>
            <w:t>21</w:t>
          </w:r>
          <w:r>
            <w:fldChar w:fldCharType="end"/>
          </w:r>
          <w:r>
            <w:rPr>
              <w:rFonts w:hint="eastAsia" w:ascii="仿宋_GB2312" w:hAnsi="仿宋_GB2312" w:eastAsia="仿宋_GB2312" w:cs="仿宋_GB2312"/>
              <w:bCs/>
              <w:szCs w:val="28"/>
              <w:lang w:val="zh-CN"/>
            </w:rPr>
            <w:fldChar w:fldCharType="end"/>
          </w:r>
        </w:p>
        <w:p w14:paraId="6ADE0F21">
          <w:pPr>
            <w:pStyle w:val="22"/>
            <w:tabs>
              <w:tab w:val="right" w:leader="dot" w:pos="8312"/>
              <w:tab w:val="clear" w:pos="8296"/>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_Toc30115 </w:instrText>
          </w:r>
          <w:r>
            <w:rPr>
              <w:rFonts w:hint="eastAsia" w:ascii="仿宋_GB2312" w:hAnsi="仿宋_GB2312" w:eastAsia="仿宋_GB2312" w:cs="仿宋_GB2312"/>
              <w:bCs/>
              <w:szCs w:val="28"/>
              <w:lang w:val="zh-CN"/>
            </w:rPr>
            <w:fldChar w:fldCharType="separate"/>
          </w:r>
          <w:r>
            <w:rPr>
              <w:rFonts w:hint="eastAsia" w:ascii="仿宋" w:hAnsi="仿宋" w:eastAsia="仿宋" w:cs="Times New Roman"/>
              <w:bCs/>
              <w:szCs w:val="28"/>
            </w:rPr>
            <w:t xml:space="preserve">（一） </w:t>
          </w:r>
          <w:r>
            <w:rPr>
              <w:rFonts w:ascii="仿宋" w:hAnsi="仿宋" w:eastAsia="仿宋" w:cs="仿宋"/>
              <w:bCs/>
              <w:szCs w:val="28"/>
            </w:rPr>
            <w:t>主管部门职责</w:t>
          </w:r>
          <w:r>
            <w:tab/>
          </w:r>
          <w:r>
            <w:fldChar w:fldCharType="begin"/>
          </w:r>
          <w:r>
            <w:instrText xml:space="preserve"> PAGEREF _Toc30115 \h </w:instrText>
          </w:r>
          <w:r>
            <w:fldChar w:fldCharType="separate"/>
          </w:r>
          <w:r>
            <w:t>21</w:t>
          </w:r>
          <w:r>
            <w:fldChar w:fldCharType="end"/>
          </w:r>
          <w:r>
            <w:rPr>
              <w:rFonts w:hint="eastAsia" w:ascii="仿宋_GB2312" w:hAnsi="仿宋_GB2312" w:eastAsia="仿宋_GB2312" w:cs="仿宋_GB2312"/>
              <w:bCs/>
              <w:szCs w:val="28"/>
              <w:lang w:val="zh-CN"/>
            </w:rPr>
            <w:fldChar w:fldCharType="end"/>
          </w:r>
        </w:p>
        <w:p w14:paraId="396D6974">
          <w:pPr>
            <w:pStyle w:val="22"/>
            <w:tabs>
              <w:tab w:val="right" w:leader="dot" w:pos="8312"/>
              <w:tab w:val="clear" w:pos="8296"/>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_Toc31865 </w:instrText>
          </w:r>
          <w:r>
            <w:rPr>
              <w:rFonts w:hint="eastAsia" w:ascii="仿宋_GB2312" w:hAnsi="仿宋_GB2312" w:eastAsia="仿宋_GB2312" w:cs="仿宋_GB2312"/>
              <w:bCs/>
              <w:szCs w:val="28"/>
              <w:lang w:val="zh-CN"/>
            </w:rPr>
            <w:fldChar w:fldCharType="separate"/>
          </w:r>
          <w:r>
            <w:rPr>
              <w:rFonts w:hint="eastAsia" w:ascii="仿宋" w:hAnsi="仿宋" w:eastAsia="仿宋" w:cs="Times New Roman"/>
              <w:bCs/>
              <w:szCs w:val="28"/>
            </w:rPr>
            <w:t xml:space="preserve">（二） </w:t>
          </w:r>
          <w:r>
            <w:rPr>
              <w:rFonts w:ascii="仿宋" w:hAnsi="仿宋" w:eastAsia="仿宋" w:cs="仿宋"/>
              <w:bCs/>
              <w:szCs w:val="28"/>
            </w:rPr>
            <w:t>项目单位职责</w:t>
          </w:r>
          <w:r>
            <w:tab/>
          </w:r>
          <w:r>
            <w:fldChar w:fldCharType="begin"/>
          </w:r>
          <w:r>
            <w:instrText xml:space="preserve"> PAGEREF _Toc31865 \h </w:instrText>
          </w:r>
          <w:r>
            <w:fldChar w:fldCharType="separate"/>
          </w:r>
          <w:r>
            <w:t>21</w:t>
          </w:r>
          <w:r>
            <w:fldChar w:fldCharType="end"/>
          </w:r>
          <w:r>
            <w:rPr>
              <w:rFonts w:hint="eastAsia" w:ascii="仿宋_GB2312" w:hAnsi="仿宋_GB2312" w:eastAsia="仿宋_GB2312" w:cs="仿宋_GB2312"/>
              <w:bCs/>
              <w:szCs w:val="28"/>
              <w:lang w:val="zh-CN"/>
            </w:rPr>
            <w:fldChar w:fldCharType="end"/>
          </w:r>
        </w:p>
        <w:p w14:paraId="180C9D34">
          <w:pPr>
            <w:pStyle w:val="20"/>
            <w:tabs>
              <w:tab w:val="right" w:leader="dot" w:pos="8312"/>
            </w:tabs>
          </w:pPr>
          <w:r>
            <w:rPr>
              <w:rFonts w:hint="eastAsia" w:ascii="仿宋_GB2312" w:hAnsi="仿宋_GB2312" w:eastAsia="仿宋_GB2312" w:cs="仿宋_GB2312"/>
              <w:bCs/>
              <w:szCs w:val="28"/>
              <w:lang w:val="zh-CN"/>
            </w:rPr>
            <w:fldChar w:fldCharType="begin"/>
          </w:r>
          <w:r>
            <w:rPr>
              <w:rFonts w:hint="eastAsia" w:ascii="仿宋_GB2312" w:hAnsi="仿宋_GB2312" w:eastAsia="仿宋_GB2312" w:cs="仿宋_GB2312"/>
              <w:bCs/>
              <w:szCs w:val="28"/>
              <w:lang w:val="zh-CN"/>
            </w:rPr>
            <w:instrText xml:space="preserve"> HYPERLINK \l _Toc11097 </w:instrText>
          </w:r>
          <w:r>
            <w:rPr>
              <w:rFonts w:hint="eastAsia" w:ascii="仿宋_GB2312" w:hAnsi="仿宋_GB2312" w:eastAsia="仿宋_GB2312" w:cs="仿宋_GB2312"/>
              <w:bCs/>
              <w:szCs w:val="28"/>
              <w:lang w:val="zh-CN"/>
            </w:rPr>
            <w:fldChar w:fldCharType="separate"/>
          </w:r>
          <w:r>
            <w:rPr>
              <w:rFonts w:hint="eastAsia" w:ascii="仿宋" w:hAnsi="仿宋" w:eastAsia="仿宋" w:cs="Times New Roman"/>
              <w:bCs/>
              <w:szCs w:val="32"/>
            </w:rPr>
            <w:t xml:space="preserve">九、 </w:t>
          </w:r>
          <w:r>
            <w:rPr>
              <w:rFonts w:ascii="仿宋" w:hAnsi="仿宋" w:eastAsia="仿宋"/>
              <w:bCs/>
              <w:szCs w:val="32"/>
            </w:rPr>
            <w:t>补充说明</w:t>
          </w:r>
          <w:r>
            <w:tab/>
          </w:r>
          <w:r>
            <w:fldChar w:fldCharType="begin"/>
          </w:r>
          <w:r>
            <w:instrText xml:space="preserve"> PAGEREF _Toc11097 \h </w:instrText>
          </w:r>
          <w:r>
            <w:fldChar w:fldCharType="separate"/>
          </w:r>
          <w:r>
            <w:t>22</w:t>
          </w:r>
          <w:r>
            <w:fldChar w:fldCharType="end"/>
          </w:r>
          <w:r>
            <w:rPr>
              <w:rFonts w:hint="eastAsia" w:ascii="仿宋_GB2312" w:hAnsi="仿宋_GB2312" w:eastAsia="仿宋_GB2312" w:cs="仿宋_GB2312"/>
              <w:bCs/>
              <w:szCs w:val="28"/>
              <w:lang w:val="zh-CN"/>
            </w:rPr>
            <w:fldChar w:fldCharType="end"/>
          </w:r>
        </w:p>
        <w:p w14:paraId="4A011828">
          <w:pPr>
            <w:spacing w:line="360" w:lineRule="auto"/>
            <w:rPr>
              <w:rFonts w:ascii="宋体" w:hAnsi="宋体" w:eastAsia="宋体"/>
              <w:sz w:val="28"/>
              <w:szCs w:val="24"/>
            </w:rPr>
          </w:pPr>
          <w:r>
            <w:rPr>
              <w:rFonts w:hint="eastAsia" w:ascii="仿宋_GB2312" w:hAnsi="仿宋_GB2312" w:eastAsia="仿宋_GB2312" w:cs="仿宋_GB2312"/>
              <w:bCs/>
              <w:szCs w:val="28"/>
              <w:lang w:val="zh-CN"/>
            </w:rPr>
            <w:fldChar w:fldCharType="end"/>
          </w:r>
        </w:p>
      </w:sdtContent>
    </w:sdt>
    <w:p w14:paraId="27088E6D">
      <w:pPr>
        <w:rPr>
          <w:sz w:val="28"/>
        </w:rPr>
      </w:pPr>
    </w:p>
    <w:p w14:paraId="0E4CA18D">
      <w:pPr>
        <w:rPr>
          <w:sz w:val="28"/>
        </w:rPr>
      </w:pPr>
    </w:p>
    <w:p w14:paraId="323C9719">
      <w:pPr>
        <w:spacing w:line="560" w:lineRule="exact"/>
        <w:rPr>
          <w:rFonts w:ascii="黑体" w:hAnsi="黑体" w:eastAsia="黑体" w:cs="Times New Roman"/>
          <w:sz w:val="28"/>
          <w:szCs w:val="32"/>
        </w:rPr>
        <w:sectPr>
          <w:pgSz w:w="11906" w:h="16838"/>
          <w:pgMar w:top="1440" w:right="1797" w:bottom="1440" w:left="1797" w:header="851" w:footer="992" w:gutter="0"/>
          <w:cols w:space="425" w:num="1"/>
          <w:docGrid w:type="linesAndChars" w:linePitch="312" w:charSpace="0"/>
        </w:sectPr>
      </w:pPr>
      <w:bookmarkStart w:id="0" w:name="_Toc526778509"/>
    </w:p>
    <w:p w14:paraId="66AF202F">
      <w:pPr>
        <w:pStyle w:val="2"/>
        <w:numPr>
          <w:ilvl w:val="0"/>
          <w:numId w:val="0"/>
        </w:numPr>
        <w:spacing w:before="312" w:beforeLines="0" w:after="156" w:afterLines="0" w:line="580" w:lineRule="exact"/>
        <w:ind w:firstLine="562" w:firstLineChars="200"/>
        <w:rPr>
          <w:rFonts w:ascii="仿宋" w:hAnsi="仿宋" w:eastAsia="仿宋"/>
          <w:b/>
          <w:bCs/>
          <w:sz w:val="28"/>
          <w:szCs w:val="32"/>
        </w:rPr>
      </w:pPr>
      <w:bookmarkStart w:id="1" w:name="_Toc25365"/>
      <w:r>
        <w:rPr>
          <w:rFonts w:hint="eastAsia" w:ascii="仿宋" w:hAnsi="仿宋" w:eastAsia="仿宋"/>
          <w:b/>
          <w:bCs/>
          <w:sz w:val="28"/>
          <w:szCs w:val="32"/>
          <w:lang w:val="en-US" w:eastAsia="zh-CN"/>
        </w:rPr>
        <w:t>一、</w:t>
      </w:r>
      <w:r>
        <w:rPr>
          <w:rFonts w:hint="eastAsia" w:ascii="仿宋" w:hAnsi="仿宋" w:eastAsia="仿宋"/>
          <w:b/>
          <w:bCs/>
          <w:sz w:val="28"/>
          <w:szCs w:val="32"/>
        </w:rPr>
        <w:t>项目基本情况</w:t>
      </w:r>
      <w:bookmarkEnd w:id="0"/>
      <w:bookmarkEnd w:id="1"/>
    </w:p>
    <w:p w14:paraId="5F4931A3">
      <w:pPr>
        <w:pStyle w:val="3"/>
        <w:numPr>
          <w:ilvl w:val="1"/>
          <w:numId w:val="0"/>
        </w:numPr>
        <w:spacing w:before="312" w:beforeLines="0" w:after="156" w:afterLines="0" w:line="360" w:lineRule="auto"/>
        <w:ind w:firstLine="562" w:firstLineChars="200"/>
        <w:jc w:val="both"/>
        <w:rPr>
          <w:rFonts w:hint="default" w:ascii="仿宋" w:hAnsi="仿宋" w:eastAsia="仿宋" w:cs="仿宋"/>
          <w:bCs/>
          <w:color w:val="000000"/>
          <w:sz w:val="28"/>
          <w:szCs w:val="28"/>
        </w:rPr>
      </w:pPr>
      <w:bookmarkStart w:id="2" w:name="_Toc25828"/>
      <w:bookmarkStart w:id="3" w:name="_Toc516673048"/>
      <w:bookmarkStart w:id="4" w:name="_Toc526778511"/>
      <w:bookmarkStart w:id="5" w:name="_Toc516706627"/>
      <w:r>
        <w:rPr>
          <w:rFonts w:hint="eastAsia" w:ascii="仿宋" w:hAnsi="仿宋" w:eastAsia="仿宋" w:cs="仿宋"/>
          <w:bCs/>
          <w:color w:val="000000"/>
          <w:sz w:val="28"/>
          <w:szCs w:val="28"/>
          <w:lang w:val="en-US" w:eastAsia="zh-CN"/>
        </w:rPr>
        <w:t>（一）稻城县</w:t>
      </w:r>
      <w:r>
        <w:rPr>
          <w:rFonts w:hint="default" w:ascii="仿宋" w:hAnsi="仿宋" w:eastAsia="仿宋" w:cs="仿宋"/>
          <w:bCs/>
          <w:color w:val="000000"/>
          <w:sz w:val="28"/>
          <w:szCs w:val="28"/>
        </w:rPr>
        <w:t>规划概况</w:t>
      </w:r>
      <w:bookmarkEnd w:id="2"/>
    </w:p>
    <w:p w14:paraId="2468F2D0">
      <w:pPr>
        <w:pStyle w:val="4"/>
        <w:numPr>
          <w:ilvl w:val="2"/>
          <w:numId w:val="1"/>
        </w:numPr>
        <w:spacing w:beforeLines="0" w:afterLines="0"/>
        <w:ind w:firstLine="562" w:firstLineChars="200"/>
        <w:jc w:val="both"/>
        <w:rPr>
          <w:rFonts w:hint="default" w:ascii="Times New Roman" w:hAnsi="Times New Roman" w:eastAsia="仿宋"/>
          <w:bCs/>
          <w:sz w:val="28"/>
          <w:szCs w:val="32"/>
          <w:lang w:val="en-US"/>
        </w:rPr>
      </w:pPr>
      <w:bookmarkStart w:id="6" w:name="_Toc8540"/>
      <w:r>
        <w:rPr>
          <w:rFonts w:hint="eastAsia" w:ascii="Times New Roman" w:hAnsi="Times New Roman" w:eastAsia="仿宋"/>
          <w:bCs/>
          <w:sz w:val="28"/>
          <w:szCs w:val="32"/>
          <w:lang w:val="en-US" w:eastAsia="zh-CN"/>
        </w:rPr>
        <w:t>基本情况介绍</w:t>
      </w:r>
      <w:bookmarkEnd w:id="6"/>
    </w:p>
    <w:p w14:paraId="02C91498">
      <w:pPr>
        <w:pStyle w:val="191"/>
        <w:spacing w:line="360" w:lineRule="auto"/>
        <w:ind w:firstLine="560"/>
        <w:rPr>
          <w:rFonts w:hint="eastAsia" w:ascii="Times New Roman" w:hAnsi="Times New Roman" w:eastAsia="仿宋_GB2312" w:cs="Times New Roman"/>
          <w:color w:val="auto"/>
          <w:kern w:val="0"/>
          <w:sz w:val="28"/>
          <w:szCs w:val="28"/>
          <w:highlight w:val="none"/>
          <w:lang w:val="en-US" w:eastAsia="zh-CN"/>
        </w:rPr>
      </w:pPr>
      <w:bookmarkStart w:id="7" w:name="_Toc67151655"/>
      <w:bookmarkStart w:id="8" w:name="_Toc31352"/>
      <w:r>
        <w:rPr>
          <w:rFonts w:hint="eastAsia" w:ascii="Times New Roman" w:hAnsi="Times New Roman" w:eastAsia="仿宋_GB2312" w:cs="Times New Roman"/>
          <w:color w:val="auto"/>
          <w:kern w:val="0"/>
          <w:sz w:val="28"/>
          <w:szCs w:val="28"/>
          <w:highlight w:val="none"/>
          <w:lang w:val="en-US" w:eastAsia="zh-CN"/>
        </w:rPr>
        <w:t>稻城位于甘孜州南部，地处川滇两省三州五县交界之地，跨北纬27°58'—29°30'、东经99°56'—100°36'，南北长174公里，东西宽63公里，东与九龙县相接，西与乡城县相邻，北接理塘县，南与木里藏族自治县接壤，西南与云南迪庆藏族自治州相邻，幅员面积7323平方公里，县城海拔3750米，是甘孜州第四高城，辖11乡3镇121个村和3个居委会。</w:t>
      </w:r>
    </w:p>
    <w:p w14:paraId="24B6EC10">
      <w:pPr>
        <w:pStyle w:val="191"/>
        <w:spacing w:line="360" w:lineRule="auto"/>
        <w:ind w:firstLine="560"/>
        <w:rPr>
          <w:rFonts w:hint="eastAsia" w:ascii="Times New Roman" w:hAnsi="Times New Roman" w:eastAsia="仿宋_GB2312" w:cs="Times New Roman"/>
          <w:color w:val="auto"/>
          <w:kern w:val="0"/>
          <w:sz w:val="28"/>
          <w:szCs w:val="28"/>
          <w:highlight w:val="none"/>
          <w:lang w:val="en-US" w:eastAsia="zh-CN"/>
        </w:rPr>
      </w:pPr>
      <w:r>
        <w:rPr>
          <w:rFonts w:hint="eastAsia" w:ascii="Times New Roman" w:hAnsi="Times New Roman" w:eastAsia="仿宋_GB2312" w:cs="Times New Roman"/>
          <w:color w:val="auto"/>
          <w:kern w:val="0"/>
          <w:sz w:val="28"/>
          <w:szCs w:val="28"/>
          <w:highlight w:val="none"/>
          <w:lang w:val="en-US" w:eastAsia="zh-CN"/>
        </w:rPr>
        <w:t>稻城位于中国大香格里拉旅游区的核心区域，境内海拔高差大、立体气候明显，特殊的地理位置和立体气候特征形成了复杂多样的地貌结构和层次众多的原生自然景观，孕育了原始独特、个性鲜明的地域文化，构成了丰富多彩、独具特色的人文景观。以亚丁、海子山、俄初山、红草地等为代表的自然景观世界闻名，无不展现了“香格里拉”的神秘意境；以藏传佛教文化、服饰文化、歌舞文化、民居文化、土陶文化等组合而成的人文景观古朴厚重，无不诠释着“香巴拉”的和谐之美。</w:t>
      </w:r>
    </w:p>
    <w:p w14:paraId="01367019">
      <w:pPr>
        <w:pStyle w:val="191"/>
        <w:spacing w:line="360" w:lineRule="auto"/>
        <w:ind w:firstLine="560"/>
        <w:rPr>
          <w:rFonts w:hint="default" w:ascii="Times New Roman" w:hAnsi="Times New Roman" w:eastAsia="仿宋_GB2312" w:cs="Times New Roman"/>
          <w:color w:val="auto"/>
          <w:kern w:val="0"/>
          <w:sz w:val="28"/>
          <w:szCs w:val="28"/>
          <w:highlight w:val="none"/>
          <w:lang w:val="en-US" w:eastAsia="zh-CN"/>
        </w:rPr>
      </w:pPr>
      <w:r>
        <w:rPr>
          <w:rFonts w:hint="eastAsia" w:ascii="Times New Roman" w:hAnsi="Times New Roman" w:eastAsia="仿宋_GB2312" w:cs="Times New Roman"/>
          <w:color w:val="auto"/>
          <w:kern w:val="0"/>
          <w:sz w:val="28"/>
          <w:szCs w:val="28"/>
          <w:highlight w:val="none"/>
          <w:lang w:val="en-US" w:eastAsia="zh-CN"/>
        </w:rPr>
        <w:t>境内有被誉为“蓝色星球上的最后一片净土”“中国香格里拉之魂”的亚丁景区，有青藏高原最大的古冰帽遗迹海子山，有誉为“离太阳最近的绿色工程”万亩人工青杨林。此外，地域特色浓郁的民族文化、充满传奇的洛克探险之旅等构成了极富魅力的人文景观。</w:t>
      </w:r>
    </w:p>
    <w:bookmarkEnd w:id="7"/>
    <w:bookmarkEnd w:id="8"/>
    <w:p w14:paraId="2F7B4410">
      <w:pPr>
        <w:pStyle w:val="4"/>
        <w:numPr>
          <w:ilvl w:val="2"/>
          <w:numId w:val="1"/>
        </w:numPr>
        <w:spacing w:beforeLines="0" w:afterLines="0"/>
        <w:ind w:firstLine="562" w:firstLineChars="200"/>
        <w:jc w:val="both"/>
        <w:rPr>
          <w:rFonts w:hint="eastAsia" w:ascii="Times New Roman" w:hAnsi="Times New Roman" w:eastAsia="仿宋"/>
          <w:bCs/>
          <w:sz w:val="28"/>
          <w:szCs w:val="32"/>
          <w:lang w:val="en-US" w:eastAsia="zh-CN"/>
        </w:rPr>
      </w:pPr>
      <w:bookmarkStart w:id="9" w:name="_Toc25273"/>
      <w:r>
        <w:rPr>
          <w:rFonts w:hint="eastAsia" w:ascii="Times New Roman" w:hAnsi="Times New Roman" w:eastAsia="仿宋"/>
          <w:bCs/>
          <w:sz w:val="28"/>
          <w:szCs w:val="32"/>
          <w:lang w:val="en-US" w:eastAsia="zh-CN"/>
        </w:rPr>
        <w:t>稻城县国民经济和社会发展概况</w:t>
      </w:r>
      <w:bookmarkEnd w:id="9"/>
    </w:p>
    <w:p w14:paraId="7D5457D5">
      <w:pPr>
        <w:pStyle w:val="191"/>
        <w:spacing w:line="360" w:lineRule="auto"/>
        <w:ind w:firstLine="560"/>
        <w:rPr>
          <w:rFonts w:hint="eastAsia" w:ascii="Times New Roman" w:hAnsi="Times New Roman" w:eastAsia="仿宋_GB2312" w:cs="Times New Roman"/>
          <w:color w:val="auto"/>
          <w:kern w:val="0"/>
          <w:sz w:val="28"/>
          <w:szCs w:val="28"/>
          <w:highlight w:val="none"/>
          <w:lang w:val="en-US" w:eastAsia="zh-CN"/>
        </w:rPr>
      </w:pPr>
      <w:r>
        <w:rPr>
          <w:rFonts w:hint="eastAsia" w:ascii="Times New Roman" w:hAnsi="Times New Roman" w:eastAsia="仿宋_GB2312" w:cs="Times New Roman"/>
          <w:color w:val="auto"/>
          <w:kern w:val="0"/>
          <w:sz w:val="28"/>
          <w:szCs w:val="28"/>
          <w:highlight w:val="none"/>
          <w:lang w:val="en-US" w:eastAsia="zh-CN"/>
        </w:rPr>
        <w:t>近年来，稻城县在上级党委、政府的坚强领导下，开拓进取、砥砺奋进，实现了重大项目加快推进，县域经济加快发展，社会政治持续稳定，民生民享极大改善，开放形象逐步树立的明显成效。坚持科学发展，优化发展思路，经济持续较快发展。</w:t>
      </w:r>
    </w:p>
    <w:p w14:paraId="597D4B26">
      <w:pPr>
        <w:pStyle w:val="191"/>
        <w:spacing w:line="360" w:lineRule="auto"/>
        <w:ind w:firstLine="560"/>
        <w:rPr>
          <w:rFonts w:hint="eastAsia" w:ascii="Times New Roman" w:hAnsi="Times New Roman" w:eastAsia="仿宋_GB2312" w:cs="Times New Roman"/>
          <w:color w:val="auto"/>
          <w:kern w:val="0"/>
          <w:sz w:val="28"/>
          <w:szCs w:val="28"/>
          <w:highlight w:val="none"/>
          <w:lang w:val="en-US" w:eastAsia="zh-CN"/>
        </w:rPr>
      </w:pPr>
      <w:r>
        <w:rPr>
          <w:rFonts w:hint="eastAsia" w:ascii="Times New Roman" w:hAnsi="Times New Roman" w:eastAsia="仿宋_GB2312" w:cs="Times New Roman"/>
          <w:color w:val="auto"/>
          <w:kern w:val="0"/>
          <w:sz w:val="28"/>
          <w:szCs w:val="28"/>
          <w:highlight w:val="none"/>
          <w:lang w:val="en-US" w:eastAsia="zh-CN"/>
        </w:rPr>
        <w:t> 2024年度稻城县实现地区生产总值178275万元，增长6.4%。其中，第一产业增加值27613万元，增长2.5%；第二产业增加值19722万元，增长15.2%；第三产业增加值130940万元，增长6.2%。2024年全县完成固定资产投资同比增长2.7%,其中：第一产业投资额同比增长34.2%；第二产业投资额同比下降66%；第三产业投资额同比增长6.3%。2024年城镇居民人均可支配收入增长5.5%，农村居民人均可支配收入增长7.2%。2024年有“四上”企业5家、限额以上个体户22家、限额以下抽样调查单位6家。社会消费品零售总额完成51123万元，增长4.3%。按行业分：批发业完成12242.1万元，增长2.3%；零售业完成40853.8万元，增长9.7%；住宿业完成21230.6万元，增长2.6%；餐饮业完成16305.5万元，增长10.3%。</w:t>
      </w:r>
    </w:p>
    <w:p w14:paraId="0CFF6A9E">
      <w:pPr>
        <w:pStyle w:val="4"/>
        <w:numPr>
          <w:ilvl w:val="2"/>
          <w:numId w:val="1"/>
        </w:numPr>
        <w:spacing w:beforeLines="0" w:afterLines="0"/>
        <w:ind w:firstLine="562" w:firstLineChars="200"/>
        <w:jc w:val="both"/>
        <w:rPr>
          <w:rFonts w:hint="eastAsia" w:ascii="Times New Roman" w:hAnsi="Times New Roman" w:eastAsia="仿宋"/>
          <w:bCs/>
          <w:sz w:val="28"/>
          <w:szCs w:val="32"/>
          <w:lang w:val="en-US" w:eastAsia="zh-CN"/>
        </w:rPr>
      </w:pPr>
      <w:bookmarkStart w:id="10" w:name="_Toc17672"/>
      <w:r>
        <w:rPr>
          <w:rFonts w:hint="eastAsia" w:ascii="Times New Roman" w:hAnsi="Times New Roman" w:eastAsia="仿宋"/>
          <w:bCs/>
          <w:sz w:val="28"/>
          <w:szCs w:val="32"/>
          <w:lang w:val="en-US" w:eastAsia="zh-CN"/>
        </w:rPr>
        <w:t>稻城县城市总体规划</w:t>
      </w:r>
      <w:bookmarkEnd w:id="10"/>
    </w:p>
    <w:p w14:paraId="7A95DEE1">
      <w:pPr>
        <w:pStyle w:val="191"/>
        <w:spacing w:line="360" w:lineRule="auto"/>
        <w:ind w:firstLine="560"/>
        <w:rPr>
          <w:rFonts w:hint="eastAsia" w:ascii="Times New Roman" w:hAnsi="Times New Roman" w:eastAsia="仿宋_GB2312" w:cs="Times New Roman"/>
          <w:color w:val="auto"/>
          <w:kern w:val="0"/>
          <w:sz w:val="28"/>
          <w:szCs w:val="28"/>
          <w:highlight w:val="none"/>
          <w:lang w:val="en-US" w:eastAsia="zh-CN"/>
        </w:rPr>
      </w:pPr>
      <w:r>
        <w:rPr>
          <w:rFonts w:hint="eastAsia" w:ascii="Times New Roman" w:hAnsi="Times New Roman" w:eastAsia="仿宋_GB2312" w:cs="Times New Roman"/>
          <w:color w:val="auto"/>
          <w:kern w:val="0"/>
          <w:sz w:val="28"/>
          <w:szCs w:val="28"/>
          <w:highlight w:val="none"/>
          <w:lang w:val="en-US" w:eastAsia="zh-CN"/>
        </w:rPr>
        <w:t>围绕“全域旅游，统筹城乡、构建和谐、共建小康”的奋斗目标，积极融入川滇藏跨省旅游经济区，扩宽旅游市场，促进资源优势转化为经济优势，构建多元化的县域经济发展动力机制，促进旅游全域化、农牧业现代化和新型城镇化的健康发展，引导人口、产业向资源环境承载能力较强的城镇集聚，优化城乡空间结构，促进社会经济和生态环境协调发展，将稻城建设成为人类美丽和谐圣洁之地、国际香格里拉精品旅游核心区、大香格里拉区域发展核心支点、高海拔民族地区特色城乡统筹和全面小康示范区、川滇藏区域合作先导区、甘孜南部区域发展高地，实现跨越式发展。</w:t>
      </w:r>
    </w:p>
    <w:p w14:paraId="4871B5C0">
      <w:pPr>
        <w:spacing w:line="360" w:lineRule="auto"/>
        <w:ind w:firstLine="560" w:firstLineChars="200"/>
        <w:rPr>
          <w:rFonts w:hint="eastAsia" w:ascii="Times New Roman" w:hAnsi="Times New Roman" w:eastAsia="仿宋_GB2312" w:cs="Times New Roman"/>
          <w:color w:val="auto"/>
          <w:kern w:val="0"/>
          <w:sz w:val="28"/>
          <w:szCs w:val="28"/>
          <w:highlight w:val="none"/>
          <w:lang w:val="en-US" w:eastAsia="zh-CN"/>
        </w:rPr>
      </w:pPr>
      <w:r>
        <w:rPr>
          <w:rFonts w:hint="eastAsia" w:ascii="Times New Roman" w:hAnsi="Times New Roman" w:eastAsia="仿宋_GB2312" w:cs="Times New Roman"/>
          <w:color w:val="auto"/>
          <w:kern w:val="0"/>
          <w:sz w:val="28"/>
          <w:szCs w:val="28"/>
          <w:highlight w:val="none"/>
          <w:lang w:val="en-US" w:eastAsia="zh-CN"/>
        </w:rPr>
        <w:t>县域旅游发展的空间布局结构为：“两心、一廊道、三区”。</w:t>
      </w:r>
    </w:p>
    <w:p w14:paraId="3323E602">
      <w:pPr>
        <w:spacing w:line="360" w:lineRule="auto"/>
        <w:ind w:firstLine="560" w:firstLineChars="200"/>
        <w:rPr>
          <w:rFonts w:hint="eastAsia" w:ascii="Times New Roman" w:hAnsi="Times New Roman" w:eastAsia="仿宋_GB2312" w:cs="Times New Roman"/>
          <w:color w:val="auto"/>
          <w:kern w:val="0"/>
          <w:sz w:val="28"/>
          <w:szCs w:val="28"/>
          <w:highlight w:val="none"/>
          <w:lang w:val="en-US" w:eastAsia="zh-CN"/>
        </w:rPr>
      </w:pPr>
      <w:r>
        <w:rPr>
          <w:rFonts w:hint="eastAsia" w:ascii="Times New Roman" w:hAnsi="Times New Roman" w:eastAsia="仿宋_GB2312" w:cs="Times New Roman"/>
          <w:color w:val="auto"/>
          <w:kern w:val="0"/>
          <w:sz w:val="28"/>
          <w:szCs w:val="28"/>
          <w:highlight w:val="none"/>
          <w:lang w:val="en-US" w:eastAsia="zh-CN"/>
        </w:rPr>
        <w:t>两心：金珠镇和香格里拉镇。其中金珠镇为北部稻城旅游服务中心，香格里拉镇为南部稻城旅游服务中心。</w:t>
      </w:r>
    </w:p>
    <w:p w14:paraId="431965F0">
      <w:pPr>
        <w:spacing w:line="360" w:lineRule="auto"/>
        <w:ind w:firstLine="560" w:firstLineChars="200"/>
        <w:rPr>
          <w:rFonts w:hint="eastAsia" w:ascii="Times New Roman" w:hAnsi="Times New Roman" w:eastAsia="仿宋_GB2312" w:cs="Times New Roman"/>
          <w:color w:val="auto"/>
          <w:kern w:val="0"/>
          <w:sz w:val="28"/>
          <w:szCs w:val="28"/>
          <w:highlight w:val="none"/>
          <w:lang w:val="en-US" w:eastAsia="zh-CN"/>
        </w:rPr>
      </w:pPr>
      <w:r>
        <w:rPr>
          <w:rFonts w:hint="eastAsia" w:ascii="Times New Roman" w:hAnsi="Times New Roman" w:eastAsia="仿宋_GB2312" w:cs="Times New Roman"/>
          <w:color w:val="auto"/>
          <w:kern w:val="0"/>
          <w:sz w:val="28"/>
          <w:szCs w:val="28"/>
          <w:highlight w:val="none"/>
          <w:lang w:val="en-US" w:eastAsia="zh-CN"/>
        </w:rPr>
        <w:t>旅游休闲娱乐重点打造金珠镇文化娱乐街区、香格里拉镇文化娱乐街区，引导风情带沿线村落发展特色民俗文化娱乐产品。</w:t>
      </w:r>
    </w:p>
    <w:p w14:paraId="4C73776A">
      <w:pPr>
        <w:pStyle w:val="25"/>
        <w:ind w:left="0" w:leftChars="0" w:firstLine="0" w:firstLineChars="0"/>
        <w:rPr>
          <w:rFonts w:hint="eastAsia"/>
          <w:lang w:val="en-US" w:eastAsia="zh-CN"/>
        </w:rPr>
      </w:pPr>
      <w:r>
        <w:rPr>
          <w:rFonts w:hint="eastAsia"/>
          <w:lang w:val="en-US" w:eastAsia="zh-CN"/>
        </w:rPr>
        <w:drawing>
          <wp:inline distT="0" distB="0" distL="114300" distR="114300">
            <wp:extent cx="5350510" cy="3952240"/>
            <wp:effectExtent l="0" t="0" r="2540" b="1016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5350510" cy="3952240"/>
                    </a:xfrm>
                    <a:prstGeom prst="rect">
                      <a:avLst/>
                    </a:prstGeom>
                    <a:noFill/>
                    <a:ln>
                      <a:noFill/>
                    </a:ln>
                  </pic:spPr>
                </pic:pic>
              </a:graphicData>
            </a:graphic>
          </wp:inline>
        </w:drawing>
      </w:r>
    </w:p>
    <w:p w14:paraId="48ADA3B4">
      <w:pPr>
        <w:pStyle w:val="12"/>
        <w:spacing w:line="360" w:lineRule="auto"/>
        <w:jc w:val="center"/>
        <w:rPr>
          <w:rFonts w:hint="eastAsia" w:ascii="宋体" w:hAnsi="宋体" w:eastAsia="宋体" w:cs="宋体"/>
          <w:b/>
          <w:bCs w:val="0"/>
          <w:color w:val="000000"/>
          <w:sz w:val="24"/>
          <w:szCs w:val="24"/>
          <w:lang w:val="en-US" w:eastAsia="zh-CN"/>
        </w:rPr>
      </w:pPr>
      <w:r>
        <w:rPr>
          <w:rFonts w:hint="eastAsia" w:ascii="宋体" w:hAnsi="宋体" w:eastAsia="宋体" w:cs="宋体"/>
          <w:b/>
          <w:bCs w:val="0"/>
          <w:color w:val="000000"/>
          <w:sz w:val="24"/>
          <w:szCs w:val="24"/>
          <w:lang w:val="en-US" w:eastAsia="zh-CN"/>
        </w:rPr>
        <w:t>图1-1稻城县城市总体规划图</w:t>
      </w:r>
    </w:p>
    <w:p w14:paraId="459C8F5A">
      <w:pPr>
        <w:pStyle w:val="4"/>
        <w:numPr>
          <w:ilvl w:val="2"/>
          <w:numId w:val="1"/>
        </w:numPr>
        <w:spacing w:beforeLines="0" w:afterLines="0"/>
        <w:ind w:firstLine="562" w:firstLineChars="200"/>
        <w:jc w:val="both"/>
        <w:rPr>
          <w:rFonts w:hint="eastAsia" w:ascii="Times New Roman" w:hAnsi="Times New Roman" w:cs="Times New Roman"/>
          <w:lang w:val="en-US" w:eastAsia="zh-CN"/>
        </w:rPr>
      </w:pPr>
      <w:bookmarkStart w:id="11" w:name="_Toc19159"/>
      <w:r>
        <w:rPr>
          <w:rFonts w:hint="eastAsia" w:ascii="Times New Roman" w:hAnsi="Times New Roman" w:eastAsia="仿宋"/>
          <w:bCs/>
          <w:sz w:val="28"/>
          <w:szCs w:val="32"/>
          <w:lang w:val="en-US" w:eastAsia="zh-CN"/>
        </w:rPr>
        <w:t>项目提出背景</w:t>
      </w:r>
      <w:bookmarkEnd w:id="11"/>
    </w:p>
    <w:p w14:paraId="10D6093F">
      <w:pPr>
        <w:pStyle w:val="191"/>
        <w:spacing w:line="360" w:lineRule="auto"/>
        <w:ind w:firstLine="560"/>
        <w:rPr>
          <w:rFonts w:hint="eastAsia" w:ascii="Times New Roman" w:hAnsi="Times New Roman" w:eastAsia="仿宋_GB2312" w:cs="Times New Roman"/>
          <w:color w:val="auto"/>
          <w:kern w:val="0"/>
          <w:sz w:val="28"/>
          <w:szCs w:val="28"/>
          <w:highlight w:val="none"/>
          <w:lang w:val="en-US" w:eastAsia="zh-CN"/>
        </w:rPr>
      </w:pPr>
      <w:r>
        <w:rPr>
          <w:rFonts w:hint="eastAsia" w:ascii="Times New Roman" w:hAnsi="Times New Roman" w:eastAsia="仿宋_GB2312" w:cs="Times New Roman"/>
          <w:color w:val="auto"/>
          <w:kern w:val="0"/>
          <w:sz w:val="28"/>
          <w:szCs w:val="28"/>
          <w:highlight w:val="none"/>
          <w:lang w:val="en-US" w:eastAsia="zh-CN"/>
        </w:rPr>
        <w:t>文物承载灿烂文明，传承历史文化，维系民族精神，是弘扬中华优秀传统文化的珍贵财富，是促进经济社会发展的优势资源，是培育社会主义核心价值观、凝聚共筑中国梦磅礴力量的深厚滋养。保护文物功在当代、利在千秋。四川历史底蕴深厚，文化遗存璀璨，文物数量位居全国前列。近年来，全省文物事业蓬勃发展，已逐渐成为经济社会发展的重要力量、旅游业发展的重要基础、改善民生的重要途径和宣传教育的重要窗口。省委、省政府高度重视文物工作，作出一系列安排部署，《四川省人民政府关于进一步加强文物工作的实施意见》（川府发〔2016〕48号）提出我省进一步加强文物工作的总体目标是“到2020年，文物事业在传承中华优秀传统文化、弘扬社会主义核心价值观中进一步发挥重要作用，文物保护传承体系更加完善。文物保护成果更多惠及人民群众，文物资源促进经济社会发展的作用充分发挥，实现四川由文物资源大省向文物事业强省跨越”。</w:t>
      </w:r>
    </w:p>
    <w:p w14:paraId="25E65479">
      <w:pPr>
        <w:pStyle w:val="191"/>
        <w:spacing w:line="360" w:lineRule="auto"/>
        <w:ind w:firstLine="560"/>
        <w:rPr>
          <w:rFonts w:hint="eastAsia" w:eastAsia="仿宋_GB2312"/>
          <w:color w:val="auto"/>
          <w:kern w:val="0"/>
          <w:sz w:val="28"/>
          <w:szCs w:val="28"/>
          <w:highlight w:val="none"/>
          <w:lang w:val="en-US" w:eastAsia="zh-CN"/>
        </w:rPr>
      </w:pPr>
      <w:r>
        <w:rPr>
          <w:rFonts w:hint="eastAsia" w:eastAsia="仿宋_GB2312"/>
          <w:color w:val="auto"/>
          <w:kern w:val="0"/>
          <w:sz w:val="28"/>
          <w:szCs w:val="28"/>
          <w:highlight w:val="none"/>
          <w:lang w:val="en-US" w:eastAsia="zh-CN"/>
        </w:rPr>
        <w:t>为进一步探索古人类征服青藏高原的历史过程，2019年以来，四川省文物考古研究院组织专业团队在川西高原</w:t>
      </w:r>
      <w:r>
        <w:rPr>
          <w:rFonts w:hint="eastAsia"/>
          <w:color w:val="auto"/>
          <w:kern w:val="0"/>
          <w:sz w:val="28"/>
          <w:szCs w:val="28"/>
          <w:highlight w:val="none"/>
          <w:lang w:val="en-US" w:eastAsia="zh-CN"/>
        </w:rPr>
        <w:t>开展</w:t>
      </w:r>
      <w:r>
        <w:rPr>
          <w:rFonts w:hint="eastAsia" w:eastAsia="仿宋_GB2312"/>
          <w:color w:val="auto"/>
          <w:kern w:val="0"/>
          <w:sz w:val="28"/>
          <w:szCs w:val="28"/>
          <w:highlight w:val="none"/>
          <w:lang w:val="en-US" w:eastAsia="zh-CN"/>
        </w:rPr>
        <w:t>旧石器时代考古专项调查工作，于2020年5月份调查发现皮洛遗址。皮洛遗址位于四川省甘孜藏族自治州稻城县，平均海拔超过3750米，总面积约100万</w:t>
      </w:r>
      <w:r>
        <w:rPr>
          <w:rFonts w:hint="eastAsia"/>
          <w:color w:val="auto"/>
          <w:kern w:val="0"/>
          <w:sz w:val="28"/>
          <w:szCs w:val="28"/>
          <w:highlight w:val="none"/>
          <w:lang w:val="en-US" w:eastAsia="zh-CN"/>
        </w:rPr>
        <w:t>㎡</w:t>
      </w:r>
      <w:r>
        <w:rPr>
          <w:rFonts w:hint="eastAsia" w:eastAsia="仿宋_GB2312"/>
          <w:color w:val="auto"/>
          <w:kern w:val="0"/>
          <w:sz w:val="28"/>
          <w:szCs w:val="28"/>
          <w:highlight w:val="none"/>
          <w:lang w:val="en-US" w:eastAsia="zh-CN"/>
        </w:rPr>
        <w:t>，地处金沙江二级支流傍河的三级阶地上。2020年5月12日，考古队调查发现稻城皮洛遗址，在冲沟两侧的剥蚀地貌区采集石制品200余件，包括30多件典型手斧，随即对这一地点展开了进一步勘探。2020年11月下旬，四川省文物考古研究院联合北京大学考古文博学院组织多学科研究团队，确定明确的学术目标，制定详细的发掘计划，向国家文物局申报了2021年度的主动发掘项目并获批准。2021年-2022年，四川省文物考古研究院联合北京大学进行了两次主动性考古发掘工作。最新测年显示，遗址年代或不晚于距今20万年。</w:t>
      </w:r>
    </w:p>
    <w:p w14:paraId="446CCD94">
      <w:pPr>
        <w:pStyle w:val="191"/>
        <w:spacing w:line="360" w:lineRule="auto"/>
        <w:ind w:firstLine="560"/>
        <w:rPr>
          <w:rFonts w:hint="eastAsia" w:eastAsia="仿宋_GB2312"/>
          <w:color w:val="auto"/>
          <w:kern w:val="0"/>
          <w:sz w:val="28"/>
          <w:szCs w:val="28"/>
          <w:highlight w:val="none"/>
          <w:lang w:val="en-US" w:eastAsia="zh-CN"/>
        </w:rPr>
      </w:pPr>
      <w:r>
        <w:rPr>
          <w:rFonts w:hint="eastAsia" w:eastAsia="仿宋_GB2312"/>
          <w:color w:val="auto"/>
          <w:kern w:val="0"/>
          <w:sz w:val="28"/>
          <w:szCs w:val="28"/>
          <w:highlight w:val="none"/>
          <w:lang w:val="en-US" w:eastAsia="zh-CN"/>
        </w:rPr>
        <w:t>皮洛遗址中，最具突出意义的发现是出土了目前世界上海拔最高、东亚地区形态最典型、制作最精美、技术最成熟、组合最完备的阿舍利遗存，这不仅填补了阿舍利传播体系中的关键缺环，串联起印巴次大陆、中国南北方直至朝鲜半岛的阿舍利文化传播带，对于认识亚欧大陆东西侧远古人群的迁徙和文化交流具有特殊意义；同时，更是打破了“莫维斯线”，初步解决了长达半个多世纪的“莫维斯线”的争论。</w:t>
      </w:r>
    </w:p>
    <w:p w14:paraId="7AA9A120">
      <w:pPr>
        <w:pStyle w:val="191"/>
        <w:spacing w:line="360" w:lineRule="auto"/>
        <w:ind w:firstLine="560"/>
        <w:rPr>
          <w:rFonts w:hint="eastAsia" w:eastAsia="仿宋_GB2312"/>
          <w:color w:val="auto"/>
          <w:kern w:val="0"/>
          <w:sz w:val="28"/>
          <w:szCs w:val="28"/>
          <w:highlight w:val="none"/>
          <w:lang w:val="en-US" w:eastAsia="zh-CN"/>
        </w:rPr>
      </w:pPr>
      <w:r>
        <w:rPr>
          <w:rFonts w:hint="eastAsia" w:eastAsia="仿宋_GB2312"/>
          <w:color w:val="auto"/>
          <w:kern w:val="0"/>
          <w:sz w:val="28"/>
          <w:szCs w:val="28"/>
          <w:highlight w:val="none"/>
          <w:lang w:val="en-US" w:eastAsia="zh-CN"/>
        </w:rPr>
        <w:t>整体上看，皮洛遗址地处青藏高原，是一处时空位置特殊、规模宏大、地层保存完好、文化序列清楚、遗物遗迹丰富、技术特色鲜明、多种文化因素叠加的罕见的超大型旧石器时代旷野遗址，为深入探讨中更新世晚期的古人类行为与现代人的出现和扩散等重大问题提供了关键性的材料，具有世界性重大学术意义。</w:t>
      </w:r>
    </w:p>
    <w:p w14:paraId="3F8E3840">
      <w:pPr>
        <w:pStyle w:val="191"/>
        <w:spacing w:line="360" w:lineRule="auto"/>
        <w:ind w:firstLine="560"/>
        <w:rPr>
          <w:rFonts w:hint="eastAsia" w:ascii="Times New Roman" w:hAnsi="Times New Roman" w:eastAsia="仿宋_GB2312" w:cs="Times New Roman"/>
          <w:color w:val="auto"/>
          <w:kern w:val="0"/>
          <w:sz w:val="28"/>
          <w:szCs w:val="28"/>
          <w:highlight w:val="none"/>
          <w:lang w:eastAsia="zh-CN"/>
        </w:rPr>
      </w:pPr>
      <w:r>
        <w:rPr>
          <w:rFonts w:hint="eastAsia" w:eastAsia="仿宋_GB2312"/>
          <w:color w:val="auto"/>
          <w:kern w:val="0"/>
          <w:sz w:val="28"/>
          <w:szCs w:val="28"/>
          <w:highlight w:val="none"/>
          <w:lang w:val="en-US" w:eastAsia="zh-CN"/>
        </w:rPr>
        <w:t>综上所述，本项目以保护和改善遗址环境为目的，治理文物环境危害，提升文物环境品质，打造文化旅游新地标，推动文化事业和文旅产业发展，在此背景下，提出该项目</w:t>
      </w:r>
      <w:r>
        <w:rPr>
          <w:rFonts w:hint="eastAsia" w:eastAsia="仿宋_GB2312"/>
          <w:color w:val="auto"/>
          <w:kern w:val="0"/>
          <w:sz w:val="28"/>
          <w:szCs w:val="28"/>
          <w:highlight w:val="none"/>
        </w:rPr>
        <w:t>。</w:t>
      </w:r>
    </w:p>
    <w:p w14:paraId="45A08C45">
      <w:pPr>
        <w:pStyle w:val="3"/>
        <w:numPr>
          <w:ilvl w:val="1"/>
          <w:numId w:val="0"/>
        </w:numPr>
        <w:spacing w:before="312" w:beforeLines="0" w:after="156" w:afterLines="0" w:line="360" w:lineRule="auto"/>
        <w:ind w:firstLine="562" w:firstLineChars="200"/>
        <w:jc w:val="both"/>
        <w:rPr>
          <w:rFonts w:hint="eastAsia" w:ascii="仿宋" w:hAnsi="仿宋" w:eastAsia="仿宋" w:cs="仿宋"/>
          <w:bCs/>
          <w:color w:val="000000"/>
          <w:sz w:val="28"/>
          <w:szCs w:val="28"/>
          <w:lang w:val="en-US" w:eastAsia="zh-CN"/>
        </w:rPr>
      </w:pPr>
      <w:bookmarkStart w:id="12" w:name="_Toc4971"/>
      <w:r>
        <w:rPr>
          <w:rFonts w:hint="eastAsia" w:ascii="仿宋" w:hAnsi="仿宋" w:eastAsia="仿宋" w:cs="仿宋"/>
          <w:bCs/>
          <w:color w:val="000000"/>
          <w:sz w:val="28"/>
          <w:szCs w:val="28"/>
          <w:lang w:val="en-US" w:eastAsia="zh-CN"/>
        </w:rPr>
        <w:t>（二）项目情况</w:t>
      </w:r>
      <w:bookmarkEnd w:id="3"/>
      <w:bookmarkEnd w:id="4"/>
      <w:bookmarkEnd w:id="5"/>
      <w:bookmarkEnd w:id="12"/>
    </w:p>
    <w:p w14:paraId="18FCCA0E">
      <w:pPr>
        <w:pStyle w:val="4"/>
        <w:numPr>
          <w:ilvl w:val="2"/>
          <w:numId w:val="1"/>
        </w:numPr>
        <w:spacing w:beforeLines="0" w:afterLines="0"/>
        <w:ind w:firstLine="562" w:firstLineChars="200"/>
        <w:jc w:val="both"/>
        <w:rPr>
          <w:rFonts w:hint="eastAsia" w:ascii="Times New Roman" w:hAnsi="Times New Roman" w:eastAsia="仿宋"/>
          <w:bCs/>
          <w:sz w:val="28"/>
          <w:szCs w:val="32"/>
          <w:lang w:val="en-US" w:eastAsia="zh-CN"/>
        </w:rPr>
      </w:pPr>
      <w:bookmarkStart w:id="13" w:name="_Toc19227"/>
      <w:bookmarkStart w:id="14" w:name="_Toc533179662"/>
      <w:r>
        <w:rPr>
          <w:rFonts w:hint="eastAsia" w:ascii="Times New Roman" w:hAnsi="Times New Roman" w:eastAsia="仿宋"/>
          <w:bCs/>
          <w:sz w:val="28"/>
          <w:szCs w:val="32"/>
        </w:rPr>
        <w:t>参与主体</w:t>
      </w:r>
      <w:bookmarkEnd w:id="13"/>
    </w:p>
    <w:p w14:paraId="3206A761">
      <w:pPr>
        <w:pStyle w:val="191"/>
        <w:spacing w:line="360" w:lineRule="auto"/>
        <w:ind w:firstLine="560"/>
        <w:rPr>
          <w:rFonts w:hint="default" w:ascii="Times New Roman" w:hAnsi="Times New Roman" w:eastAsia="仿宋_GB2312" w:cs="Times New Roman"/>
          <w:color w:val="auto"/>
          <w:kern w:val="0"/>
          <w:sz w:val="28"/>
          <w:szCs w:val="28"/>
          <w:highlight w:val="none"/>
          <w:lang w:val="en-US" w:eastAsia="zh-CN"/>
        </w:rPr>
      </w:pPr>
      <w:r>
        <w:rPr>
          <w:rFonts w:hint="eastAsia" w:ascii="Times New Roman" w:hAnsi="Times New Roman" w:eastAsia="仿宋_GB2312" w:cs="Times New Roman"/>
          <w:color w:val="auto"/>
          <w:kern w:val="0"/>
          <w:sz w:val="28"/>
          <w:szCs w:val="28"/>
          <w:highlight w:val="none"/>
          <w:lang w:val="en-US" w:eastAsia="zh-CN"/>
        </w:rPr>
        <w:t>项目名称：皮洛遗址保护利用项目</w:t>
      </w:r>
    </w:p>
    <w:p w14:paraId="623B8EE2">
      <w:pPr>
        <w:pStyle w:val="191"/>
        <w:spacing w:line="360" w:lineRule="auto"/>
        <w:ind w:firstLine="560"/>
        <w:rPr>
          <w:rFonts w:hint="eastAsia" w:ascii="Times New Roman" w:hAnsi="Times New Roman" w:eastAsia="仿宋_GB2312" w:cs="Times New Roman"/>
          <w:color w:val="auto"/>
          <w:kern w:val="0"/>
          <w:sz w:val="28"/>
          <w:szCs w:val="28"/>
          <w:highlight w:val="none"/>
          <w:lang w:val="en-US" w:eastAsia="zh-CN"/>
        </w:rPr>
      </w:pPr>
      <w:r>
        <w:rPr>
          <w:rFonts w:hint="eastAsia" w:ascii="Times New Roman" w:hAnsi="Times New Roman" w:eastAsia="仿宋_GB2312" w:cs="Times New Roman"/>
          <w:color w:val="auto"/>
          <w:kern w:val="0"/>
          <w:sz w:val="28"/>
          <w:szCs w:val="28"/>
          <w:highlight w:val="none"/>
          <w:lang w:val="en-US" w:eastAsia="zh-CN"/>
        </w:rPr>
        <w:t>业主单位：稻城县文化广播电视和旅游局</w:t>
      </w:r>
    </w:p>
    <w:p w14:paraId="730DCE41">
      <w:pPr>
        <w:pStyle w:val="191"/>
        <w:spacing w:line="360" w:lineRule="auto"/>
        <w:ind w:firstLine="560"/>
        <w:rPr>
          <w:rFonts w:hint="eastAsia" w:ascii="Times New Roman" w:hAnsi="Times New Roman" w:eastAsia="仿宋_GB2312" w:cs="Times New Roman"/>
          <w:color w:val="auto"/>
          <w:kern w:val="0"/>
          <w:sz w:val="28"/>
          <w:szCs w:val="28"/>
          <w:highlight w:val="none"/>
          <w:lang w:val="en-US" w:eastAsia="zh-CN"/>
        </w:rPr>
      </w:pPr>
      <w:bookmarkStart w:id="15" w:name="_Toc4072"/>
      <w:bookmarkStart w:id="16" w:name="_Toc67151659"/>
      <w:r>
        <w:rPr>
          <w:rFonts w:hint="eastAsia" w:ascii="Times New Roman" w:hAnsi="Times New Roman" w:eastAsia="仿宋_GB2312" w:cs="Times New Roman"/>
          <w:color w:val="auto"/>
          <w:kern w:val="0"/>
          <w:sz w:val="28"/>
          <w:szCs w:val="28"/>
          <w:highlight w:val="none"/>
          <w:lang w:val="en-US" w:eastAsia="zh-CN"/>
        </w:rPr>
        <w:t>统一社会信用代码：11513337MB0R85395B。</w:t>
      </w:r>
    </w:p>
    <w:p w14:paraId="20D0A81D">
      <w:pPr>
        <w:pStyle w:val="191"/>
        <w:spacing w:line="360" w:lineRule="auto"/>
        <w:ind w:firstLine="560"/>
        <w:rPr>
          <w:rFonts w:hint="eastAsia" w:ascii="Times New Roman" w:hAnsi="Times New Roman" w:eastAsia="仿宋_GB2312" w:cs="Times New Roman"/>
          <w:color w:val="auto"/>
          <w:kern w:val="0"/>
          <w:sz w:val="28"/>
          <w:szCs w:val="28"/>
          <w:highlight w:val="none"/>
          <w:lang w:val="en-US" w:eastAsia="zh-CN"/>
        </w:rPr>
      </w:pPr>
      <w:r>
        <w:rPr>
          <w:rFonts w:hint="eastAsia" w:ascii="Times New Roman" w:hAnsi="Times New Roman" w:eastAsia="仿宋_GB2312" w:cs="Times New Roman"/>
          <w:color w:val="auto"/>
          <w:kern w:val="0"/>
          <w:sz w:val="28"/>
          <w:szCs w:val="28"/>
          <w:highlight w:val="none"/>
          <w:lang w:val="en-US" w:eastAsia="zh-CN"/>
        </w:rPr>
        <w:t>法定代表人：晓娜姆。</w:t>
      </w:r>
    </w:p>
    <w:p w14:paraId="55F561F1">
      <w:pPr>
        <w:pStyle w:val="191"/>
        <w:spacing w:line="360" w:lineRule="auto"/>
        <w:ind w:firstLine="560"/>
        <w:rPr>
          <w:rFonts w:hint="eastAsia" w:ascii="Times New Roman" w:hAnsi="Times New Roman" w:eastAsia="仿宋_GB2312" w:cs="Times New Roman"/>
          <w:color w:val="auto"/>
          <w:kern w:val="0"/>
          <w:sz w:val="28"/>
          <w:szCs w:val="28"/>
          <w:highlight w:val="none"/>
          <w:lang w:val="en-US" w:eastAsia="zh-CN"/>
        </w:rPr>
      </w:pPr>
      <w:r>
        <w:rPr>
          <w:rFonts w:hint="eastAsia" w:ascii="Times New Roman" w:hAnsi="Times New Roman" w:eastAsia="仿宋_GB2312" w:cs="Times New Roman"/>
          <w:color w:val="auto"/>
          <w:kern w:val="0"/>
          <w:sz w:val="28"/>
          <w:szCs w:val="28"/>
          <w:highlight w:val="none"/>
          <w:lang w:val="en-US" w:eastAsia="zh-CN"/>
        </w:rPr>
        <w:t>批准机构名称/登记管理部门名称：中共稻城县委。</w:t>
      </w:r>
    </w:p>
    <w:p w14:paraId="0A466A90">
      <w:pPr>
        <w:pStyle w:val="191"/>
        <w:spacing w:line="360" w:lineRule="auto"/>
        <w:ind w:firstLine="560"/>
        <w:rPr>
          <w:rFonts w:hint="default" w:ascii="Times New Roman" w:hAnsi="Times New Roman" w:eastAsia="仿宋_GB2312" w:cs="Times New Roman"/>
          <w:color w:val="auto"/>
          <w:kern w:val="0"/>
          <w:sz w:val="28"/>
          <w:szCs w:val="28"/>
          <w:highlight w:val="none"/>
          <w:lang w:val="en-US" w:eastAsia="zh-CN"/>
        </w:rPr>
      </w:pPr>
      <w:r>
        <w:rPr>
          <w:rFonts w:hint="eastAsia" w:ascii="Times New Roman" w:hAnsi="Times New Roman" w:eastAsia="仿宋_GB2312" w:cs="Times New Roman"/>
          <w:color w:val="auto"/>
          <w:kern w:val="0"/>
          <w:sz w:val="28"/>
          <w:szCs w:val="28"/>
          <w:highlight w:val="none"/>
          <w:lang w:val="en-US" w:eastAsia="zh-CN"/>
        </w:rPr>
        <w:t>住所：稻城县金珠镇贡巴路一段66号</w:t>
      </w:r>
      <w:r>
        <w:rPr>
          <w:rFonts w:hint="default" w:ascii="Times New Roman" w:hAnsi="Times New Roman" w:eastAsia="仿宋_GB2312" w:cs="Times New Roman"/>
          <w:color w:val="auto"/>
          <w:kern w:val="0"/>
          <w:sz w:val="28"/>
          <w:szCs w:val="28"/>
          <w:highlight w:val="none"/>
          <w:lang w:val="en-US" w:eastAsia="zh-CN"/>
        </w:rPr>
        <w:t>。</w:t>
      </w:r>
    </w:p>
    <w:p w14:paraId="5EE23CBC">
      <w:pPr>
        <w:pStyle w:val="4"/>
        <w:numPr>
          <w:ilvl w:val="2"/>
          <w:numId w:val="1"/>
        </w:numPr>
        <w:spacing w:beforeLines="0" w:afterLines="0"/>
        <w:ind w:firstLine="562" w:firstLineChars="200"/>
        <w:jc w:val="both"/>
        <w:rPr>
          <w:rFonts w:hint="eastAsia" w:ascii="Times New Roman" w:hAnsi="Times New Roman" w:eastAsia="仿宋"/>
          <w:bCs/>
          <w:sz w:val="28"/>
          <w:szCs w:val="32"/>
          <w:lang w:val="en-US" w:eastAsia="zh-CN"/>
        </w:rPr>
      </w:pPr>
      <w:bookmarkStart w:id="17" w:name="_Toc20853"/>
      <w:r>
        <w:rPr>
          <w:rFonts w:hint="eastAsia" w:ascii="Times New Roman" w:hAnsi="Times New Roman" w:eastAsia="仿宋"/>
          <w:bCs/>
          <w:sz w:val="28"/>
          <w:szCs w:val="32"/>
          <w:lang w:val="en-US" w:eastAsia="zh-CN"/>
        </w:rPr>
        <w:t>项目概况</w:t>
      </w:r>
      <w:bookmarkEnd w:id="15"/>
      <w:bookmarkEnd w:id="16"/>
      <w:bookmarkEnd w:id="17"/>
    </w:p>
    <w:p w14:paraId="6E70040C">
      <w:pPr>
        <w:pStyle w:val="191"/>
        <w:spacing w:line="360" w:lineRule="auto"/>
        <w:ind w:firstLine="560"/>
        <w:rPr>
          <w:rFonts w:hint="default" w:ascii="Times New Roman" w:hAnsi="Times New Roman" w:eastAsia="仿宋_GB2312" w:cs="Times New Roman"/>
          <w:color w:val="auto"/>
          <w:kern w:val="0"/>
          <w:sz w:val="28"/>
          <w:szCs w:val="28"/>
          <w:highlight w:val="none"/>
          <w:lang w:val="en-US" w:eastAsia="zh-CN"/>
        </w:rPr>
      </w:pPr>
      <w:r>
        <w:rPr>
          <w:rFonts w:hint="eastAsia" w:ascii="Times New Roman" w:hAnsi="Times New Roman" w:eastAsia="仿宋_GB2312" w:cs="Times New Roman"/>
          <w:color w:val="auto"/>
          <w:kern w:val="0"/>
          <w:sz w:val="28"/>
          <w:szCs w:val="28"/>
          <w:highlight w:val="none"/>
          <w:lang w:val="en-US" w:eastAsia="zh-CN"/>
        </w:rPr>
        <w:t>（1）项目</w:t>
      </w:r>
      <w:r>
        <w:rPr>
          <w:rFonts w:hint="default" w:ascii="Times New Roman" w:hAnsi="Times New Roman" w:eastAsia="仿宋_GB2312" w:cs="Times New Roman"/>
          <w:color w:val="auto"/>
          <w:kern w:val="0"/>
          <w:sz w:val="28"/>
          <w:szCs w:val="28"/>
          <w:highlight w:val="none"/>
          <w:lang w:val="en-US" w:eastAsia="zh-CN"/>
        </w:rPr>
        <w:t>建设地点</w:t>
      </w:r>
    </w:p>
    <w:p w14:paraId="2EC0F18A">
      <w:pPr>
        <w:pStyle w:val="191"/>
        <w:spacing w:line="360" w:lineRule="auto"/>
        <w:ind w:firstLine="560"/>
        <w:rPr>
          <w:rFonts w:hint="eastAsia" w:ascii="Times New Roman" w:hAnsi="Times New Roman" w:eastAsia="仿宋_GB2312" w:cs="Times New Roman"/>
          <w:color w:val="auto"/>
          <w:kern w:val="0"/>
          <w:sz w:val="28"/>
          <w:szCs w:val="28"/>
          <w:highlight w:val="none"/>
          <w:lang w:val="en-US" w:eastAsia="zh-CN"/>
        </w:rPr>
      </w:pPr>
      <w:r>
        <w:rPr>
          <w:rFonts w:hint="eastAsia" w:ascii="Times New Roman" w:hAnsi="Times New Roman" w:eastAsia="仿宋_GB2312" w:cs="Times New Roman"/>
          <w:color w:val="auto"/>
          <w:kern w:val="0"/>
          <w:sz w:val="28"/>
          <w:szCs w:val="28"/>
          <w:highlight w:val="none"/>
          <w:lang w:val="en-US" w:eastAsia="zh-CN"/>
        </w:rPr>
        <w:t>稻城县噶通镇</w:t>
      </w:r>
    </w:p>
    <w:p w14:paraId="00AC0672">
      <w:pPr>
        <w:pStyle w:val="191"/>
        <w:spacing w:line="360" w:lineRule="auto"/>
        <w:ind w:firstLine="560"/>
        <w:rPr>
          <w:rFonts w:hint="default" w:ascii="Times New Roman" w:hAnsi="Times New Roman" w:eastAsia="仿宋_GB2312" w:cs="Times New Roman"/>
          <w:color w:val="auto"/>
          <w:kern w:val="0"/>
          <w:sz w:val="28"/>
          <w:szCs w:val="28"/>
          <w:highlight w:val="none"/>
          <w:lang w:val="en-US" w:eastAsia="zh-CN"/>
        </w:rPr>
      </w:pPr>
      <w:r>
        <w:rPr>
          <w:rFonts w:hint="eastAsia" w:ascii="Times New Roman" w:hAnsi="Times New Roman" w:eastAsia="仿宋_GB2312" w:cs="Times New Roman"/>
          <w:color w:val="auto"/>
          <w:kern w:val="0"/>
          <w:sz w:val="28"/>
          <w:szCs w:val="28"/>
          <w:highlight w:val="none"/>
          <w:lang w:val="en-US" w:eastAsia="zh-CN"/>
        </w:rPr>
        <w:t>（2）项目</w:t>
      </w:r>
      <w:r>
        <w:rPr>
          <w:rFonts w:hint="default" w:ascii="Times New Roman" w:hAnsi="Times New Roman" w:eastAsia="仿宋_GB2312" w:cs="Times New Roman"/>
          <w:color w:val="auto"/>
          <w:kern w:val="0"/>
          <w:sz w:val="28"/>
          <w:szCs w:val="28"/>
          <w:highlight w:val="none"/>
          <w:lang w:val="en-US" w:eastAsia="zh-CN"/>
        </w:rPr>
        <w:t>建设内容</w:t>
      </w:r>
    </w:p>
    <w:p w14:paraId="312B89A2">
      <w:pPr>
        <w:pStyle w:val="191"/>
        <w:spacing w:line="360" w:lineRule="auto"/>
        <w:ind w:firstLine="560"/>
        <w:rPr>
          <w:rFonts w:hint="eastAsia" w:ascii="Times New Roman" w:hAnsi="Times New Roman" w:eastAsia="仿宋_GB2312" w:cs="Times New Roman"/>
          <w:color w:val="auto"/>
          <w:kern w:val="0"/>
          <w:sz w:val="28"/>
          <w:szCs w:val="28"/>
          <w:highlight w:val="none"/>
          <w:lang w:val="en-US" w:eastAsia="zh-CN"/>
        </w:rPr>
      </w:pPr>
      <w:r>
        <w:rPr>
          <w:rFonts w:hint="eastAsia" w:ascii="Times New Roman" w:hAnsi="Times New Roman" w:eastAsia="仿宋_GB2312" w:cs="Times New Roman"/>
          <w:color w:val="auto"/>
          <w:kern w:val="0"/>
          <w:sz w:val="28"/>
          <w:szCs w:val="28"/>
          <w:highlight w:val="none"/>
          <w:lang w:val="en-US" w:eastAsia="zh-CN"/>
        </w:rPr>
        <w:t>本项目为皮洛遗址保护利用项目，项目总规划用地面积58503.39㎡，总建筑面积13581㎡，其中地上建筑面积12551㎡，包含展示中心建筑面积9134㎡，游客配套用房建筑面积3388㎡，门房建筑面积29㎡；地下建筑面积1030㎡，主要建设内容为：主体建筑安装工程、总图工程及附属配套设施等。</w:t>
      </w:r>
      <w:bookmarkStart w:id="18" w:name="_Toc20761"/>
    </w:p>
    <w:p w14:paraId="31476C03">
      <w:pPr>
        <w:pStyle w:val="191"/>
        <w:spacing w:line="360" w:lineRule="auto"/>
        <w:ind w:left="0" w:leftChars="0" w:firstLine="562" w:firstLineChars="200"/>
        <w:rPr>
          <w:rFonts w:ascii="仿宋" w:hAnsi="仿宋" w:eastAsia="仿宋"/>
          <w:b/>
          <w:bCs/>
          <w:sz w:val="28"/>
          <w:szCs w:val="32"/>
        </w:rPr>
      </w:pPr>
      <w:r>
        <w:rPr>
          <w:rFonts w:hint="eastAsia" w:ascii="仿宋" w:hAnsi="仿宋" w:eastAsia="仿宋"/>
          <w:b/>
          <w:bCs/>
          <w:sz w:val="28"/>
          <w:szCs w:val="32"/>
          <w:lang w:val="en-US" w:eastAsia="zh-CN"/>
        </w:rPr>
        <w:t>二、</w:t>
      </w:r>
      <w:r>
        <w:rPr>
          <w:rFonts w:hint="eastAsia" w:ascii="仿宋" w:hAnsi="仿宋" w:eastAsia="仿宋"/>
          <w:b/>
          <w:bCs/>
          <w:sz w:val="28"/>
          <w:szCs w:val="32"/>
        </w:rPr>
        <w:t>经济社会效益分析</w:t>
      </w:r>
      <w:bookmarkEnd w:id="14"/>
      <w:bookmarkEnd w:id="18"/>
    </w:p>
    <w:p w14:paraId="1C077945">
      <w:pPr>
        <w:pStyle w:val="3"/>
        <w:numPr>
          <w:ilvl w:val="1"/>
          <w:numId w:val="0"/>
        </w:numPr>
        <w:spacing w:before="312" w:beforeLines="0" w:after="156" w:afterLines="0" w:line="360" w:lineRule="auto"/>
        <w:ind w:firstLine="562" w:firstLineChars="200"/>
        <w:jc w:val="both"/>
        <w:rPr>
          <w:rFonts w:ascii="仿宋" w:hAnsi="仿宋" w:eastAsia="仿宋" w:cs="仿宋"/>
          <w:bCs/>
          <w:color w:val="000000"/>
          <w:sz w:val="28"/>
          <w:szCs w:val="28"/>
        </w:rPr>
      </w:pPr>
      <w:bookmarkStart w:id="19" w:name="_Toc48320241"/>
      <w:bookmarkStart w:id="20" w:name="_Toc2375"/>
      <w:r>
        <w:rPr>
          <w:rFonts w:hint="eastAsia" w:ascii="仿宋" w:hAnsi="仿宋" w:eastAsia="仿宋" w:cs="仿宋"/>
          <w:bCs/>
          <w:color w:val="000000"/>
          <w:sz w:val="28"/>
          <w:szCs w:val="28"/>
          <w:lang w:eastAsia="zh-CN"/>
        </w:rPr>
        <w:t>（</w:t>
      </w:r>
      <w:r>
        <w:rPr>
          <w:rFonts w:hint="eastAsia" w:ascii="仿宋" w:hAnsi="仿宋" w:eastAsia="仿宋" w:cs="仿宋"/>
          <w:bCs/>
          <w:color w:val="000000"/>
          <w:sz w:val="28"/>
          <w:szCs w:val="28"/>
          <w:lang w:val="en-US" w:eastAsia="zh-CN"/>
        </w:rPr>
        <w:t>一</w:t>
      </w:r>
      <w:r>
        <w:rPr>
          <w:rFonts w:hint="eastAsia" w:ascii="仿宋" w:hAnsi="仿宋" w:eastAsia="仿宋" w:cs="仿宋"/>
          <w:bCs/>
          <w:color w:val="000000"/>
          <w:sz w:val="28"/>
          <w:szCs w:val="28"/>
          <w:lang w:eastAsia="zh-CN"/>
        </w:rPr>
        <w:t>）</w:t>
      </w:r>
      <w:r>
        <w:rPr>
          <w:rFonts w:hint="eastAsia" w:ascii="仿宋" w:hAnsi="仿宋" w:eastAsia="仿宋" w:cs="仿宋"/>
          <w:bCs/>
          <w:color w:val="000000"/>
          <w:sz w:val="28"/>
          <w:szCs w:val="28"/>
        </w:rPr>
        <w:t>社会效益分析</w:t>
      </w:r>
      <w:bookmarkEnd w:id="19"/>
      <w:bookmarkEnd w:id="20"/>
    </w:p>
    <w:p w14:paraId="3BA3D785">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项目的建设，可以改善保护皮洛遗址环境，保证游客的游览环境，保护文物遗产的长存。从地方政府来看，本项目对促进稻城县旅游发展和增加财政收入能起到积极作用，社会效益较为明显。从长远来看，本项目的实施必将对当地加快旅游业的发展起到积极的促进作用。可见，当地政府部门和广大人民群众都对本项目持有肯定、积极支持的态度。</w:t>
      </w:r>
    </w:p>
    <w:p w14:paraId="4DA44A7D">
      <w:pPr>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项目建设将完善稻城县旅游基础设施，促进稻城县科、教、文、旅深度融合，提升文物环境品质，打造文化旅游新地标</w:t>
      </w:r>
      <w:r>
        <w:rPr>
          <w:rFonts w:hint="default"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lang w:val="en-US" w:eastAsia="zh-CN"/>
        </w:rPr>
        <w:t>推</w:t>
      </w:r>
      <w:r>
        <w:rPr>
          <w:rFonts w:hint="default" w:ascii="仿宋_GB2312" w:hAnsi="仿宋_GB2312" w:eastAsia="仿宋_GB2312" w:cs="仿宋_GB2312"/>
          <w:sz w:val="28"/>
          <w:szCs w:val="28"/>
          <w:lang w:val="en-US" w:eastAsia="zh-CN"/>
        </w:rPr>
        <w:t>动文化事业和文旅产业发展，加快新时代文化旅游强省及世界重要旅游目的地建设，促进乡村振兴</w:t>
      </w:r>
      <w:r>
        <w:rPr>
          <w:rFonts w:hint="eastAsia" w:ascii="仿宋_GB2312" w:hAnsi="仿宋_GB2312" w:eastAsia="仿宋_GB2312" w:cs="仿宋_GB2312"/>
          <w:sz w:val="28"/>
          <w:szCs w:val="28"/>
          <w:lang w:val="en-US" w:eastAsia="zh-CN"/>
        </w:rPr>
        <w:t>。</w:t>
      </w:r>
    </w:p>
    <w:p w14:paraId="4703AE00">
      <w:pPr>
        <w:pStyle w:val="3"/>
        <w:numPr>
          <w:ilvl w:val="1"/>
          <w:numId w:val="0"/>
        </w:numPr>
        <w:spacing w:before="312" w:beforeLines="0" w:after="156" w:afterLines="0" w:line="360" w:lineRule="auto"/>
        <w:ind w:firstLine="562" w:firstLineChars="200"/>
        <w:jc w:val="both"/>
        <w:rPr>
          <w:rFonts w:ascii="仿宋" w:hAnsi="仿宋" w:eastAsia="仿宋" w:cs="仿宋"/>
          <w:bCs/>
          <w:color w:val="000000"/>
          <w:sz w:val="28"/>
          <w:szCs w:val="28"/>
        </w:rPr>
      </w:pPr>
      <w:bookmarkStart w:id="21" w:name="_Toc48320242"/>
      <w:bookmarkStart w:id="22" w:name="_Toc11743"/>
      <w:r>
        <w:rPr>
          <w:rFonts w:hint="eastAsia" w:ascii="仿宋" w:hAnsi="仿宋" w:eastAsia="仿宋" w:cs="仿宋"/>
          <w:bCs/>
          <w:color w:val="000000"/>
          <w:sz w:val="28"/>
          <w:szCs w:val="28"/>
          <w:lang w:eastAsia="zh-CN"/>
        </w:rPr>
        <w:t>（</w:t>
      </w:r>
      <w:r>
        <w:rPr>
          <w:rFonts w:hint="eastAsia" w:ascii="仿宋" w:hAnsi="仿宋" w:eastAsia="仿宋" w:cs="仿宋"/>
          <w:bCs/>
          <w:color w:val="000000"/>
          <w:sz w:val="28"/>
          <w:szCs w:val="28"/>
          <w:lang w:val="en-US" w:eastAsia="zh-CN"/>
        </w:rPr>
        <w:t>二</w:t>
      </w:r>
      <w:r>
        <w:rPr>
          <w:rFonts w:hint="eastAsia" w:ascii="仿宋" w:hAnsi="仿宋" w:eastAsia="仿宋" w:cs="仿宋"/>
          <w:bCs/>
          <w:color w:val="000000"/>
          <w:sz w:val="28"/>
          <w:szCs w:val="28"/>
          <w:lang w:eastAsia="zh-CN"/>
        </w:rPr>
        <w:t>）</w:t>
      </w:r>
      <w:r>
        <w:rPr>
          <w:rFonts w:hint="eastAsia" w:ascii="仿宋" w:hAnsi="仿宋" w:eastAsia="仿宋" w:cs="仿宋"/>
          <w:bCs/>
          <w:color w:val="000000"/>
          <w:sz w:val="28"/>
          <w:szCs w:val="28"/>
        </w:rPr>
        <w:t>经济效益分析</w:t>
      </w:r>
      <w:bookmarkEnd w:id="21"/>
      <w:bookmarkEnd w:id="22"/>
    </w:p>
    <w:p w14:paraId="6C1AD4B8">
      <w:pPr>
        <w:spacing w:line="360" w:lineRule="auto"/>
        <w:ind w:firstLine="560" w:firstLineChars="200"/>
        <w:rPr>
          <w:rFonts w:hint="eastAsia" w:ascii="仿宋_GB2312" w:hAnsi="仿宋_GB2312" w:eastAsia="仿宋_GB2312" w:cs="仿宋_GB2312"/>
          <w:sz w:val="28"/>
          <w:szCs w:val="28"/>
          <w:lang w:val="zh-CN" w:eastAsia="zh-CN"/>
        </w:rPr>
      </w:pPr>
      <w:bookmarkStart w:id="23" w:name="_Toc130097787"/>
      <w:bookmarkStart w:id="24" w:name="_Toc261896789"/>
      <w:bookmarkStart w:id="25" w:name="_Toc243758071"/>
      <w:bookmarkStart w:id="26" w:name="_Toc445641211"/>
      <w:bookmarkStart w:id="27" w:name="_Toc14518"/>
      <w:bookmarkStart w:id="28" w:name="_Toc420418341"/>
      <w:bookmarkStart w:id="29" w:name="_Toc245724549"/>
      <w:r>
        <w:rPr>
          <w:rFonts w:hint="eastAsia" w:ascii="仿宋_GB2312" w:hAnsi="仿宋_GB2312" w:eastAsia="仿宋_GB2312" w:cs="仿宋_GB2312"/>
          <w:sz w:val="28"/>
          <w:szCs w:val="28"/>
          <w:lang w:val="zh-CN" w:eastAsia="zh-CN"/>
        </w:rPr>
        <w:t>本项目预测运营营收较好，经济效益显著。经测算分析，本项目经营期营业收入</w:t>
      </w:r>
      <w:r>
        <w:rPr>
          <w:rFonts w:hint="eastAsia" w:ascii="仿宋_GB2312" w:hAnsi="仿宋_GB2312" w:eastAsia="仿宋_GB2312" w:cs="仿宋_GB2312"/>
          <w:sz w:val="28"/>
          <w:szCs w:val="28"/>
          <w:lang w:val="en-US" w:eastAsia="zh-CN"/>
        </w:rPr>
        <w:t>68105.72</w:t>
      </w:r>
      <w:r>
        <w:rPr>
          <w:rFonts w:hint="eastAsia" w:ascii="仿宋_GB2312" w:hAnsi="仿宋_GB2312" w:eastAsia="仿宋_GB2312" w:cs="仿宋_GB2312"/>
          <w:sz w:val="28"/>
          <w:szCs w:val="28"/>
          <w:lang w:val="zh-CN" w:eastAsia="zh-CN"/>
        </w:rPr>
        <w:t>万元，</w:t>
      </w:r>
      <w:r>
        <w:rPr>
          <w:rFonts w:hint="eastAsia" w:ascii="仿宋_GB2312" w:hAnsi="仿宋_GB2312" w:eastAsia="仿宋_GB2312" w:cs="仿宋_GB2312"/>
          <w:sz w:val="28"/>
          <w:szCs w:val="28"/>
          <w:lang w:val="en-US" w:eastAsia="zh-CN"/>
        </w:rPr>
        <w:t>总成</w:t>
      </w:r>
      <w:r>
        <w:rPr>
          <w:rFonts w:hint="eastAsia" w:ascii="仿宋_GB2312" w:hAnsi="仿宋_GB2312" w:eastAsia="仿宋_GB2312" w:cs="仿宋_GB2312"/>
          <w:sz w:val="28"/>
          <w:szCs w:val="28"/>
          <w:lang w:val="zh-CN" w:eastAsia="zh-CN"/>
        </w:rPr>
        <w:t>本费用</w:t>
      </w:r>
      <w:r>
        <w:rPr>
          <w:rFonts w:hint="eastAsia" w:ascii="仿宋_GB2312" w:hAnsi="仿宋_GB2312" w:eastAsia="仿宋_GB2312" w:cs="仿宋_GB2312"/>
          <w:sz w:val="28"/>
          <w:szCs w:val="28"/>
          <w:lang w:val="en-US" w:eastAsia="zh-CN"/>
        </w:rPr>
        <w:t>64296.59</w:t>
      </w:r>
      <w:r>
        <w:rPr>
          <w:rFonts w:hint="eastAsia" w:ascii="仿宋_GB2312" w:hAnsi="仿宋_GB2312" w:eastAsia="仿宋_GB2312" w:cs="仿宋_GB2312"/>
          <w:sz w:val="28"/>
          <w:szCs w:val="28"/>
          <w:lang w:val="zh-CN" w:eastAsia="zh-CN"/>
        </w:rPr>
        <w:t>万元，利润</w:t>
      </w:r>
      <w:r>
        <w:rPr>
          <w:rFonts w:hint="eastAsia" w:ascii="仿宋_GB2312" w:hAnsi="仿宋_GB2312" w:eastAsia="仿宋_GB2312" w:cs="仿宋_GB2312"/>
          <w:sz w:val="28"/>
          <w:szCs w:val="28"/>
          <w:lang w:val="en-US" w:eastAsia="zh-CN"/>
        </w:rPr>
        <w:t>总额1709.76</w:t>
      </w:r>
      <w:r>
        <w:rPr>
          <w:rFonts w:hint="eastAsia" w:ascii="仿宋_GB2312" w:hAnsi="仿宋_GB2312" w:eastAsia="仿宋_GB2312" w:cs="仿宋_GB2312"/>
          <w:sz w:val="28"/>
          <w:szCs w:val="28"/>
          <w:lang w:val="zh-CN" w:eastAsia="zh-CN"/>
        </w:rPr>
        <w:t>万元，经营期合计净利润</w:t>
      </w:r>
      <w:r>
        <w:rPr>
          <w:rFonts w:hint="eastAsia" w:ascii="仿宋_GB2312" w:hAnsi="仿宋_GB2312" w:eastAsia="仿宋_GB2312" w:cs="仿宋_GB2312"/>
          <w:sz w:val="28"/>
          <w:szCs w:val="28"/>
          <w:lang w:val="en-US" w:eastAsia="zh-CN"/>
        </w:rPr>
        <w:t>1282.32</w:t>
      </w:r>
      <w:r>
        <w:rPr>
          <w:rFonts w:hint="eastAsia" w:ascii="仿宋_GB2312" w:hAnsi="仿宋_GB2312" w:eastAsia="仿宋_GB2312" w:cs="仿宋_GB2312"/>
          <w:sz w:val="28"/>
          <w:szCs w:val="28"/>
          <w:lang w:val="zh-CN" w:eastAsia="zh-CN"/>
        </w:rPr>
        <w:t>万元，产生的直接经济效益较好，在计算期内能够通过门票和停车位收入等达到自身财务平衡。</w:t>
      </w:r>
    </w:p>
    <w:p w14:paraId="31F17F7D">
      <w:pPr>
        <w:spacing w:line="360" w:lineRule="auto"/>
        <w:ind w:firstLine="560" w:firstLineChars="200"/>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eastAsia="zh-CN"/>
        </w:rPr>
        <w:t>本项目建成后主要承担着对外展示稻城县旅游面貌的重任，将有效吸引游客，促进当地经济发展和就业</w:t>
      </w:r>
      <w:r>
        <w:rPr>
          <w:rFonts w:hint="eastAsia" w:ascii="仿宋_GB2312" w:hAnsi="仿宋_GB2312" w:eastAsia="仿宋_GB2312" w:cs="仿宋_GB2312"/>
          <w:sz w:val="28"/>
          <w:szCs w:val="28"/>
          <w:lang w:val="zh-CN"/>
        </w:rPr>
        <w:t>。</w:t>
      </w:r>
    </w:p>
    <w:bookmarkEnd w:id="23"/>
    <w:bookmarkEnd w:id="24"/>
    <w:bookmarkEnd w:id="25"/>
    <w:bookmarkEnd w:id="26"/>
    <w:bookmarkEnd w:id="27"/>
    <w:bookmarkEnd w:id="28"/>
    <w:bookmarkEnd w:id="29"/>
    <w:p w14:paraId="5BC7A44F">
      <w:pPr>
        <w:pStyle w:val="2"/>
        <w:numPr>
          <w:ilvl w:val="0"/>
          <w:numId w:val="0"/>
        </w:numPr>
        <w:spacing w:before="312" w:beforeLines="0" w:after="156" w:afterLines="0" w:line="580" w:lineRule="exact"/>
        <w:rPr>
          <w:rFonts w:ascii="仿宋" w:hAnsi="仿宋" w:eastAsia="仿宋"/>
          <w:b/>
          <w:bCs/>
          <w:sz w:val="28"/>
          <w:szCs w:val="32"/>
        </w:rPr>
      </w:pPr>
      <w:bookmarkStart w:id="30" w:name="_Toc533179663"/>
      <w:bookmarkStart w:id="31" w:name="_Toc16736"/>
      <w:r>
        <w:rPr>
          <w:rFonts w:hint="eastAsia" w:ascii="仿宋" w:hAnsi="仿宋" w:eastAsia="仿宋"/>
          <w:b/>
          <w:bCs/>
          <w:sz w:val="28"/>
          <w:szCs w:val="32"/>
          <w:lang w:val="en-US" w:eastAsia="zh-CN"/>
        </w:rPr>
        <w:t xml:space="preserve">     三、</w:t>
      </w:r>
      <w:r>
        <w:rPr>
          <w:rFonts w:hint="eastAsia" w:ascii="仿宋" w:hAnsi="仿宋" w:eastAsia="仿宋"/>
          <w:b/>
          <w:bCs/>
          <w:sz w:val="28"/>
          <w:szCs w:val="32"/>
        </w:rPr>
        <w:t>项目投资估算及资金筹措方案</w:t>
      </w:r>
      <w:bookmarkEnd w:id="30"/>
      <w:bookmarkEnd w:id="31"/>
    </w:p>
    <w:p w14:paraId="14F75939">
      <w:pPr>
        <w:pStyle w:val="3"/>
        <w:numPr>
          <w:ilvl w:val="1"/>
          <w:numId w:val="0"/>
        </w:numPr>
        <w:spacing w:before="312" w:beforeLines="0" w:after="156" w:afterLines="0" w:line="360" w:lineRule="auto"/>
        <w:ind w:firstLine="562" w:firstLineChars="200"/>
        <w:jc w:val="both"/>
        <w:rPr>
          <w:rFonts w:ascii="仿宋" w:hAnsi="仿宋" w:eastAsia="仿宋" w:cs="仿宋"/>
          <w:bCs/>
          <w:color w:val="000000"/>
          <w:sz w:val="28"/>
          <w:szCs w:val="28"/>
        </w:rPr>
      </w:pPr>
      <w:bookmarkStart w:id="32" w:name="_Toc533179664"/>
      <w:bookmarkStart w:id="33" w:name="_Toc2290"/>
      <w:r>
        <w:rPr>
          <w:rFonts w:hint="eastAsia" w:ascii="仿宋" w:hAnsi="仿宋" w:eastAsia="仿宋" w:cs="仿宋"/>
          <w:bCs/>
          <w:color w:val="000000"/>
          <w:sz w:val="28"/>
          <w:szCs w:val="28"/>
          <w:lang w:eastAsia="zh-CN"/>
        </w:rPr>
        <w:t>（</w:t>
      </w:r>
      <w:r>
        <w:rPr>
          <w:rFonts w:hint="eastAsia" w:ascii="仿宋" w:hAnsi="仿宋" w:eastAsia="仿宋" w:cs="仿宋"/>
          <w:bCs/>
          <w:color w:val="000000"/>
          <w:sz w:val="28"/>
          <w:szCs w:val="28"/>
          <w:lang w:val="en-US" w:eastAsia="zh-CN"/>
        </w:rPr>
        <w:t>一</w:t>
      </w:r>
      <w:r>
        <w:rPr>
          <w:rFonts w:hint="eastAsia" w:ascii="仿宋" w:hAnsi="仿宋" w:eastAsia="仿宋" w:cs="仿宋"/>
          <w:bCs/>
          <w:color w:val="000000"/>
          <w:sz w:val="28"/>
          <w:szCs w:val="28"/>
          <w:lang w:eastAsia="zh-CN"/>
        </w:rPr>
        <w:t>）</w:t>
      </w:r>
      <w:r>
        <w:rPr>
          <w:rFonts w:hint="eastAsia" w:ascii="仿宋" w:hAnsi="仿宋" w:eastAsia="仿宋" w:cs="仿宋"/>
          <w:bCs/>
          <w:color w:val="000000"/>
          <w:sz w:val="28"/>
          <w:szCs w:val="28"/>
        </w:rPr>
        <w:t>投资估算</w:t>
      </w:r>
      <w:bookmarkEnd w:id="32"/>
      <w:bookmarkEnd w:id="33"/>
    </w:p>
    <w:p w14:paraId="5C47DF6A">
      <w:pPr>
        <w:spacing w:line="360" w:lineRule="auto"/>
        <w:ind w:firstLine="560" w:firstLineChars="200"/>
        <w:rPr>
          <w:rFonts w:hint="eastAsia" w:ascii="仿宋_GB2312" w:hAnsi="仿宋_GB2312" w:eastAsia="仿宋_GB2312" w:cs="仿宋_GB2312"/>
          <w:sz w:val="28"/>
          <w:szCs w:val="28"/>
          <w:lang w:val="zh-CN" w:eastAsia="zh-CN"/>
        </w:rPr>
      </w:pPr>
      <w:bookmarkStart w:id="34" w:name="_Toc533179665"/>
      <w:r>
        <w:rPr>
          <w:rFonts w:hint="eastAsia" w:ascii="仿宋_GB2312" w:hAnsi="仿宋_GB2312" w:eastAsia="仿宋_GB2312" w:cs="仿宋_GB2312"/>
          <w:sz w:val="28"/>
          <w:szCs w:val="28"/>
          <w:lang w:val="zh-CN" w:eastAsia="zh-CN"/>
        </w:rPr>
        <w:t>本项目总投资为</w:t>
      </w:r>
      <w:r>
        <w:rPr>
          <w:rFonts w:hint="eastAsia" w:ascii="仿宋_GB2312" w:hAnsi="仿宋_GB2312" w:eastAsia="仿宋_GB2312" w:cs="仿宋_GB2312"/>
          <w:sz w:val="28"/>
          <w:szCs w:val="28"/>
          <w:lang w:val="en-US" w:eastAsia="zh-CN"/>
        </w:rPr>
        <w:t>24081.80</w:t>
      </w:r>
      <w:r>
        <w:rPr>
          <w:rFonts w:hint="eastAsia" w:ascii="仿宋_GB2312" w:hAnsi="仿宋_GB2312" w:eastAsia="仿宋_GB2312" w:cs="仿宋_GB2312"/>
          <w:sz w:val="28"/>
          <w:szCs w:val="28"/>
          <w:lang w:val="zh-CN" w:eastAsia="zh-CN"/>
        </w:rPr>
        <w:t>万元。其中：工程费用20027.68万元，占总投资的83.17%；工程建设其他费用2453.08万元，占总投资的10.19%；预备费1124.04万元，占总投资的4.67%；建设期利息467.20万元，占总投资的1.94%；发行费9.80万元，占总投资的0.04%，</w:t>
      </w:r>
      <w:r>
        <w:rPr>
          <w:rFonts w:hint="eastAsia" w:ascii="仿宋_GB2312" w:hAnsi="仿宋_GB2312" w:eastAsia="仿宋_GB2312" w:cs="仿宋_GB2312"/>
          <w:sz w:val="28"/>
          <w:szCs w:val="28"/>
          <w:lang w:val="en-US" w:eastAsia="zh-CN"/>
        </w:rPr>
        <w:t>其中2025年已发行4800万元，本次发行5000万元</w:t>
      </w:r>
      <w:r>
        <w:rPr>
          <w:rFonts w:hint="eastAsia" w:ascii="仿宋_GB2312" w:hAnsi="仿宋_GB2312" w:eastAsia="仿宋_GB2312" w:cs="仿宋_GB2312"/>
          <w:sz w:val="28"/>
          <w:szCs w:val="28"/>
          <w:lang w:val="zh-CN" w:eastAsia="zh-CN"/>
        </w:rPr>
        <w:t>。投资估算见下表：</w:t>
      </w:r>
    </w:p>
    <w:p w14:paraId="0048D65D">
      <w:pPr>
        <w:pStyle w:val="12"/>
        <w:rPr>
          <w:rFonts w:hint="eastAsia" w:ascii="Times New Roman" w:hAnsi="Times New Roman" w:eastAsia="仿宋_GB2312" w:cs="Times New Roman"/>
          <w:color w:val="000000" w:themeColor="text1"/>
          <w:sz w:val="28"/>
          <w:szCs w:val="28"/>
          <w:lang w:eastAsia="zh-CN"/>
          <w14:textFill>
            <w14:solidFill>
              <w14:schemeClr w14:val="tx1"/>
            </w14:solidFill>
          </w14:textFill>
        </w:rPr>
        <w:sectPr>
          <w:footerReference r:id="rId4" w:type="first"/>
          <w:footerReference r:id="rId3" w:type="default"/>
          <w:pgSz w:w="11906" w:h="16838"/>
          <w:pgMar w:top="1440" w:right="1803" w:bottom="1440" w:left="1803" w:header="851" w:footer="992" w:gutter="0"/>
          <w:pgNumType w:start="1"/>
          <w:cols w:space="0" w:num="1"/>
          <w:titlePg/>
          <w:docGrid w:type="lines" w:linePitch="395" w:charSpace="0"/>
        </w:sectPr>
      </w:pPr>
    </w:p>
    <w:tbl>
      <w:tblPr>
        <w:tblStyle w:val="2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86"/>
        <w:gridCol w:w="1658"/>
        <w:gridCol w:w="1309"/>
        <w:gridCol w:w="922"/>
        <w:gridCol w:w="1114"/>
        <w:gridCol w:w="1097"/>
        <w:gridCol w:w="748"/>
        <w:gridCol w:w="1270"/>
        <w:gridCol w:w="1131"/>
        <w:gridCol w:w="916"/>
        <w:gridCol w:w="3017"/>
      </w:tblGrid>
      <w:tr w14:paraId="34DD2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FAE1C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6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2ACC4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项目和费用名称</w:t>
            </w:r>
          </w:p>
        </w:tc>
        <w:tc>
          <w:tcPr>
            <w:tcW w:w="1659"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9B29FC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估算费用（万元）</w:t>
            </w:r>
          </w:p>
        </w:tc>
        <w:tc>
          <w:tcPr>
            <w:tcW w:w="122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DCD81A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技术指标</w:t>
            </w:r>
          </w:p>
        </w:tc>
        <w:tc>
          <w:tcPr>
            <w:tcW w:w="30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37A7A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估算比例（%）</w:t>
            </w:r>
          </w:p>
        </w:tc>
        <w:tc>
          <w:tcPr>
            <w:tcW w:w="8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0DD36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备注</w:t>
            </w:r>
          </w:p>
        </w:tc>
      </w:tr>
      <w:tr w14:paraId="335C89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3E7AFF">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0"/>
                <w:szCs w:val="20"/>
                <w:u w:val="none"/>
              </w:rPr>
            </w:pPr>
          </w:p>
        </w:tc>
        <w:tc>
          <w:tcPr>
            <w:tcW w:w="6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7CB55D">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0"/>
                <w:szCs w:val="20"/>
                <w:u w:val="none"/>
              </w:rPr>
            </w:pP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51646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建安工程费</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48C62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设备及工器具购置费</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65FA6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其他费用</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B9B21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F0561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33C5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工程量</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51ECD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估算指标（元/单位）</w:t>
            </w:r>
          </w:p>
        </w:tc>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EAB643">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0"/>
                <w:szCs w:val="20"/>
                <w:u w:val="none"/>
              </w:rPr>
            </w:pPr>
          </w:p>
        </w:tc>
        <w:tc>
          <w:tcPr>
            <w:tcW w:w="8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1161E9">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0"/>
                <w:szCs w:val="20"/>
                <w:u w:val="none"/>
              </w:rPr>
            </w:pPr>
          </w:p>
        </w:tc>
      </w:tr>
      <w:tr w14:paraId="2FD4E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EFD65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321D2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工程费用</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128DD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16932.84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58DA8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3094.84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93B7F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CDAC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20027.68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A249657">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0"/>
                <w:szCs w:val="20"/>
                <w:u w:val="none"/>
              </w:rPr>
            </w:pP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28D3F9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12551</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B73A0C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15957.04 </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56121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83.17%</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0100947">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0"/>
                <w:szCs w:val="20"/>
                <w:u w:val="none"/>
              </w:rPr>
            </w:pPr>
          </w:p>
        </w:tc>
      </w:tr>
      <w:tr w14:paraId="6F2D9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C1A0DD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EBBD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展示中心</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071D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6907.44 </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E557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1525.22 </w:t>
            </w: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91610DE">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A239C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8432.66 </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3CBE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16F6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9134</w:t>
            </w:r>
          </w:p>
        </w:tc>
        <w:tc>
          <w:tcPr>
            <w:tcW w:w="4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F5EF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9232.16 </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EBB06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35.02%</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02A4E49">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0"/>
                <w:szCs w:val="20"/>
                <w:u w:val="none"/>
              </w:rPr>
            </w:pPr>
          </w:p>
        </w:tc>
      </w:tr>
      <w:tr w14:paraId="63141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1E6003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w:t>
            </w: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EEBC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地上部分</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248E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6485.14 </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192F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1436.64 </w:t>
            </w: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725E731">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5871E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7921.78 </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2B0C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2D99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9134</w:t>
            </w:r>
          </w:p>
        </w:tc>
        <w:tc>
          <w:tcPr>
            <w:tcW w:w="4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457F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8672.84 </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77CDE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32.90%</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3432AE9">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0"/>
                <w:szCs w:val="20"/>
                <w:u w:val="none"/>
              </w:rPr>
            </w:pPr>
          </w:p>
        </w:tc>
      </w:tr>
      <w:tr w14:paraId="1D889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628C2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2B962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土建工程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34BA9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4567.00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3D6CD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41BEE3F">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19C6C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4567.00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CA846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BCB86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9134</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E5C26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A7F16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18.96%</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4EF762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1层，10M，绿建1星级，钢筋混凝土框架+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大跨双层网架，含防火涂料、减隔震技术</w:t>
            </w:r>
          </w:p>
        </w:tc>
      </w:tr>
      <w:tr w14:paraId="7013E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99F447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9F1AA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外立面工程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643D7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913.40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E1199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68F39FE">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3DFF7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913.40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C13ED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71577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9134</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08978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76872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3.79%</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C324B5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石材、玻璃幕墙</w:t>
            </w:r>
          </w:p>
        </w:tc>
      </w:tr>
      <w:tr w14:paraId="02B0FA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FE7489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CE75D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室内工程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07559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1004.74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ED5BD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87B7864">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B4D91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1004.74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4EDE3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F1FCF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9134</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AED0D4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55445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4.17%</w:t>
            </w:r>
          </w:p>
        </w:tc>
        <w:tc>
          <w:tcPr>
            <w:tcW w:w="89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A1B965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环氧磨石、石膏板、艺术涂料等</w:t>
            </w:r>
          </w:p>
        </w:tc>
      </w:tr>
      <w:tr w14:paraId="557F3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ADD02A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AB14D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安装工程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7EEC1">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4DC94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1406.64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9B789F4">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55509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1406.64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566DBD7">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E0E9725">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2A321A7">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F11CF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5.84%</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447C0C2">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r>
      <w:tr w14:paraId="7FE43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C88D9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1.1.4.1</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F19F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给排水工程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A82CCDB">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8DAC2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200.95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1CFBEC6">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9BE4B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200.95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3491A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7D029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9134</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1C863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E6691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0.83%</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E514A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冷热水支管采用PP-R给水管、室内污废水排水管道采用添加有抗老化添加剂的实壁PVC-U排水管道</w:t>
            </w:r>
          </w:p>
        </w:tc>
      </w:tr>
      <w:tr w14:paraId="01B16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496E0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1.1.4.2</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2F110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强电工程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47509ED">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40060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319.69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AB004AA">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52D58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319.69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77922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CAC40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9134</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378FF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3BCA8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1.33%</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C58D8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含不间断电源（UPS）</w:t>
            </w:r>
          </w:p>
        </w:tc>
      </w:tr>
      <w:tr w14:paraId="54884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6BAA6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1.1.4.3</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7065F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弱电工程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10384AF">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C6ACC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319.69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07A8C25">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FFC6A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319.69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AAE3E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2FD08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9134</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3516A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5BC3D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1.33%</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4E345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计算机网络系统；综合布线系统；语音通信系统；有线电视系统；安全防范综合管理系统；视频监控系统；入侵报警系统；门禁一卡通管理系统等</w:t>
            </w:r>
          </w:p>
        </w:tc>
      </w:tr>
      <w:tr w14:paraId="164A2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FD122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1.1.4.4</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F1D3D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暖通工程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08D3DA4">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FE23A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365.36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44AF0CC">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A407E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365.36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435C1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85F55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9134</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95630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F0A4C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10264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机械通风，含中央空调。</w:t>
            </w:r>
          </w:p>
        </w:tc>
      </w:tr>
      <w:tr w14:paraId="41B7E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E60AF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1.1.4.5</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3BD99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4808B53">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8FABF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200.95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48A4523">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393C4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200.95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EC89E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6EFCC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9134</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FF832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4699F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0.83%</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41F66C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含喷淋系统等</w:t>
            </w:r>
          </w:p>
        </w:tc>
      </w:tr>
      <w:tr w14:paraId="708C2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45E6F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B7F2C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电梯</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ECA05BD">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683B2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30.00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3454351">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2B714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570F3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5AAAE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45082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E83E7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0.12%</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336FF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直梯1部</w:t>
            </w:r>
          </w:p>
        </w:tc>
      </w:tr>
      <w:tr w14:paraId="4AF8C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9A466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FB96C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地下部分</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C5D7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422.3</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0C6F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88.58 </w:t>
            </w: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8FBF7EE">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4459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510.88 </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510A300">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0"/>
                <w:szCs w:val="20"/>
                <w:u w:val="none"/>
              </w:rPr>
            </w:pPr>
          </w:p>
        </w:tc>
        <w:tc>
          <w:tcPr>
            <w:tcW w:w="4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3279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1030</w:t>
            </w:r>
          </w:p>
        </w:tc>
        <w:tc>
          <w:tcPr>
            <w:tcW w:w="4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8893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4960.00 </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B90DD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2.12%</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5B51BEE">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0"/>
                <w:szCs w:val="20"/>
                <w:u w:val="none"/>
              </w:rPr>
            </w:pPr>
          </w:p>
        </w:tc>
      </w:tr>
      <w:tr w14:paraId="35390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FA250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A80A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土建工程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5EA6C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360.50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1FEA6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5395DCC">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7FE0C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360.50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529AF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6DD8A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1030</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DC457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5B22C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1960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地下1层，5M</w:t>
            </w:r>
          </w:p>
        </w:tc>
      </w:tr>
      <w:tr w14:paraId="6626B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A937F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6DB04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室内工程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007FF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61.80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AECD6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7011804">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C06A9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61.80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69AD1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80D3A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1030</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62881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38387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0.26%</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79BC23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地砖地面、墙面抹灰等</w:t>
            </w:r>
          </w:p>
        </w:tc>
      </w:tr>
      <w:tr w14:paraId="55F5B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BD496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1.2.3</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84BB5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安装工程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D778835">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67575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88.58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D6111E7">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4FF35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88.58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551FE31">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9511CA0">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57EA2B9">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BC7D1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0.37%</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8183C86">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r>
      <w:tr w14:paraId="73DFC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56411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1.2.3.1</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6AA2C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给排水工程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29E0220">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CF62A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12.36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D54B95F">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83B61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12.36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ABD41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30185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1030</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1C0CC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09289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0.05%</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245AE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冷热水支管采用PP-R给水管、室内污废水排水管道采用添加有抗老化添加剂的实壁PVC-U排水管道</w:t>
            </w:r>
          </w:p>
        </w:tc>
      </w:tr>
      <w:tr w14:paraId="32249F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C3832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1.2.3.2</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0F1D7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强电工程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6B5B5AE">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2CD35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36.05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0C37EEC">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E7538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36.05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F518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238C6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1030</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E290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827B1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0.15%</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3025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含不间断电源（UPS）</w:t>
            </w:r>
          </w:p>
        </w:tc>
      </w:tr>
      <w:tr w14:paraId="3EBC5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3CFE3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1.2.3.3</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166F9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弱电工程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CCD1B96">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43AF5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15.45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0F06E0E">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36043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15.45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9F743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0C7C7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1030</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F9FEF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71AE1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0.06%</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FAD40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计算机网络系统；综合布线系统；语音通信系统；有线电视系统；安全防范综合管理系统；视频监控系统；入侵报警系统；门禁一卡通管理系统等</w:t>
            </w:r>
          </w:p>
        </w:tc>
      </w:tr>
      <w:tr w14:paraId="0AB39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BD6DE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1.2.3.4</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73020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通风工程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638BAB3">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32BE2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12.36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C919355">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809DE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12.36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F8891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090A7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1030</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08181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FF8B5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0.05%</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ED2442A">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r>
      <w:tr w14:paraId="24F6A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4DC0F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1.2.3.5</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34917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90352C9">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D3887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12.36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150097C">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B3D0D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12.36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B9AC4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6B32A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1030</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DDF15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7F2D4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0.05%</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7C193A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喷淋系统等</w:t>
            </w:r>
          </w:p>
        </w:tc>
      </w:tr>
      <w:tr w14:paraId="580E5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5387E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634BC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配套用房</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F67C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1660.12 </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E726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457.38 </w:t>
            </w: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1DBC61C">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4A84E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2117.50 </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7CA1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EA11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3388</w:t>
            </w:r>
          </w:p>
        </w:tc>
        <w:tc>
          <w:tcPr>
            <w:tcW w:w="4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3F89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6250.00 </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F9457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8.79%</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3C91876">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0"/>
                <w:szCs w:val="20"/>
                <w:u w:val="none"/>
              </w:rPr>
            </w:pPr>
          </w:p>
        </w:tc>
      </w:tr>
      <w:tr w14:paraId="54F29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DB59D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F99F7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土建工程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C25DA1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1084.16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1CD00B">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BFDD68A">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D9550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1084.16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10C83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94624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3388</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540E9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62DFE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23BB4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钢筋混凝土框架结构、1层，8.2M，绿建1星级、含减隔震技术</w:t>
            </w:r>
          </w:p>
        </w:tc>
      </w:tr>
      <w:tr w14:paraId="0AF60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84E1E9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A5DE5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外立面工程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699BFF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338.80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03FA8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4575B81">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E9F87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338.80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3D96E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A96DC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3388</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F46D5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A8390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1.41%</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68C980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石材、玻璃幕墙</w:t>
            </w:r>
          </w:p>
        </w:tc>
      </w:tr>
      <w:tr w14:paraId="4B89D2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4D33A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CCBC4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室内工程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CB948C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237.16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02B02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3AE88CB">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0E494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237.16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AF240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7CC49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3388</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84D3D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2994C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0.98%</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DA56C8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地砖地面、墙面抹灰等</w:t>
            </w:r>
          </w:p>
        </w:tc>
      </w:tr>
      <w:tr w14:paraId="1D944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6D340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8D274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安装工程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29473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7FEB0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457.38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DB9C2EB">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56AC3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457.38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18E6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A6EE30F">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295E64D">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CBC36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A9A1701">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r>
      <w:tr w14:paraId="519D61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6ACC3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2.4.1</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3B367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给排水工程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C2B3FC">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E38C4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60.98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AC4371">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80B57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60.98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FCB4B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B49FA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3388</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D3328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599E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0.25%</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579CE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冷热水支管采用PP-R给水管、室内污废水排水管道采用添加有抗老化添加剂的实壁PVC-U排水管道</w:t>
            </w:r>
          </w:p>
        </w:tc>
      </w:tr>
      <w:tr w14:paraId="0EEA4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21B321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2.4.2</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EC840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强电工程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3E582BB">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93705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101.64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427131B">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ED641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101.64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4C1A0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C3A6E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3388</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0E88B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C00BB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0.42%</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F0051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含不间断电源（UPS）</w:t>
            </w:r>
          </w:p>
        </w:tc>
      </w:tr>
      <w:tr w14:paraId="6751BF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54ABB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2.4.3</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04D3C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弱电工程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E446525">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C9AC4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118.58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3DBBC22">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824B8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118.58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09B7A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7CCD8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3388</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253BD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B398E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0.49%</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97165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计算机网络系统；综合布线系统；语音通信系统；有线电视系统；安全防范综合管理系统；视频监控系统；入侵报警系统；门禁一卡通管理系统等</w:t>
            </w:r>
          </w:p>
        </w:tc>
      </w:tr>
      <w:tr w14:paraId="5F703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BD852E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2.4.4</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38236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暖通工程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E6306FE">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BB9E9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135.52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A1C0740">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C3C09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135.52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CA513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0B9CE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3388</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B069A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1789D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0.56%</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2AE43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机械通风，含中央空调。</w:t>
            </w:r>
          </w:p>
        </w:tc>
      </w:tr>
      <w:tr w14:paraId="4DA59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7BA7D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2.4.5</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0EF33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F9B8E9F">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DF6E7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40.66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AAEE92F">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B9EDD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40.66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A468A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B9A4B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3388</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A059A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D18D2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0.17%</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B15927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喷淋系统等</w:t>
            </w:r>
          </w:p>
        </w:tc>
      </w:tr>
      <w:tr w14:paraId="3D668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2F3754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D418B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门房</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4E1C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8.41 </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9022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1.25 </w:t>
            </w: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DB9E531">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523E5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9.66 </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8FAC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0CBD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29</w:t>
            </w:r>
          </w:p>
        </w:tc>
        <w:tc>
          <w:tcPr>
            <w:tcW w:w="4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D9C2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3596.6</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46465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0.04%</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C4042FB">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0"/>
                <w:szCs w:val="20"/>
                <w:u w:val="none"/>
              </w:rPr>
            </w:pPr>
          </w:p>
        </w:tc>
      </w:tr>
      <w:tr w14:paraId="79BD66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34A3E4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ACDCA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土建工程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54023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7.25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43AAE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C050305">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B9973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7.25</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04DB5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D7081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1AAB9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0DFA0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0.03%</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D279E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钢筋混凝土框架结构，1层，不上人，3.3m</w:t>
            </w:r>
          </w:p>
        </w:tc>
      </w:tr>
      <w:tr w14:paraId="4097D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77F3FD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E6F85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室内工程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D1EA5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1.16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6253F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2FBF7BC">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8CEB6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19674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5FC34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87611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C1557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03CCE3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地砖地面、墙面抹灰等</w:t>
            </w:r>
          </w:p>
        </w:tc>
      </w:tr>
      <w:tr w14:paraId="799C9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402A73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F2459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安装工程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4A14F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D17F2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1.25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18836BB">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71469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1.25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C21B8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5F816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AE0A391">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D575E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0.01%</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3461CAE">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r>
      <w:tr w14:paraId="257ED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4110E8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3.4.1</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79206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给排水工程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CB4781A">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1A91B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0.35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EA92F56">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34D35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0.35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2D45E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40A7E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7FCA4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234BD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5B6759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冷热水支管采用PP-R给水管、室内污废水排水管道采用添加有抗老化添加剂的实壁PVC-U排水管道，含卫生间</w:t>
            </w:r>
          </w:p>
        </w:tc>
      </w:tr>
      <w:tr w14:paraId="4DDBD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64A16D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3.4.2</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F735A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强电工程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E574EBC">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3C11C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0.58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EF217AE">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A6612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0.58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9FA0C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0638F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B3024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0FAD1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C5B50A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含不间断电源（UPS）</w:t>
            </w:r>
          </w:p>
        </w:tc>
      </w:tr>
      <w:tr w14:paraId="52896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442500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3.4.3</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07EF7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弱电工程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1B2B4B7">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5AA47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0.23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835A52B">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71916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0.23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83D96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C1264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185F2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017CE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EE8A6A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计算机网络系统；综合布线系统；语音通信系统；有线电视系统；安全防范综合管理系统；视频监控系统；入侵报警系统；门禁一卡通管理系统等</w:t>
            </w:r>
          </w:p>
        </w:tc>
      </w:tr>
      <w:tr w14:paraId="715582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8A6DD2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3.4.4</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C9638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通风工程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B0F97DD">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1E687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0.03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455FE1D">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45192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0.03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E3CD7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C4381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1ABBC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A280F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6E181DD">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r>
      <w:tr w14:paraId="0B204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1E1A28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3.4.5</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4C7F5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20B21A0">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B197B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0.06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8BD5CDD">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872AB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0.06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E2AEF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E74EA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DD72F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15D46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7FBDC3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配置灭火器等</w:t>
            </w:r>
          </w:p>
        </w:tc>
      </w:tr>
      <w:tr w14:paraId="42A7B1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E2FD4D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BB43C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总图及配套工程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9AA8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2606.87 </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6F82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1111.00 </w:t>
            </w: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C477818">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53C7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3717.87 </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00D9108">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0"/>
                <w:szCs w:val="20"/>
                <w:u w:val="none"/>
              </w:rPr>
            </w:pPr>
          </w:p>
        </w:tc>
        <w:tc>
          <w:tcPr>
            <w:tcW w:w="48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2B4EC9D">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0"/>
                <w:szCs w:val="20"/>
                <w:u w:val="none"/>
              </w:rPr>
            </w:pPr>
          </w:p>
        </w:tc>
        <w:tc>
          <w:tcPr>
            <w:tcW w:w="43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D2D2745">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839F3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15.44%</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865214C">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0"/>
                <w:szCs w:val="20"/>
                <w:u w:val="none"/>
              </w:rPr>
            </w:pPr>
          </w:p>
        </w:tc>
      </w:tr>
      <w:tr w14:paraId="7736E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4923BC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DE875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土石方工程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A87F7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926.81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3D4D3E">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8CD9EA9">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7802A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926.81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5F6A65">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5F7F9F">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3EAAE9">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3E3F2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3.85%</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2E73322">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r>
      <w:tr w14:paraId="69459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34073E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4.1.1</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DAE70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挖土方</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E8E01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235.94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FB5970">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9E5F3E6">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CC6FD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235.94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9102A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r>
              <w:rPr>
                <w:rFonts w:hint="eastAsia" w:ascii="宋体" w:hAnsi="宋体" w:eastAsia="宋体" w:cs="宋体"/>
                <w:i w:val="0"/>
                <w:iCs w:val="0"/>
                <w:color w:val="000000"/>
                <w:kern w:val="0"/>
                <w:sz w:val="22"/>
                <w:szCs w:val="22"/>
                <w:u w:val="none"/>
                <w:lang w:val="en-US" w:eastAsia="zh-CN" w:bidi="ar"/>
              </w:rPr>
              <w:t>³</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CB1B6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157290.83</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FF738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DE88D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0.98%</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591FB4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一般土方</w:t>
            </w:r>
          </w:p>
        </w:tc>
      </w:tr>
      <w:tr w14:paraId="46A52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7059BC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4.1.2</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3108C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回填</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B494B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30.18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0ABB09">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70636A3">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B42DB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30.18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83183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r>
              <w:rPr>
                <w:rFonts w:hint="eastAsia" w:ascii="宋体" w:hAnsi="宋体" w:eastAsia="宋体" w:cs="宋体"/>
                <w:i w:val="0"/>
                <w:iCs w:val="0"/>
                <w:color w:val="000000"/>
                <w:kern w:val="0"/>
                <w:sz w:val="22"/>
                <w:szCs w:val="22"/>
                <w:u w:val="none"/>
                <w:lang w:val="en-US" w:eastAsia="zh-CN" w:bidi="ar"/>
              </w:rPr>
              <w:t>³</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FEF62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25152.45</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7A4F9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151A7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0.13%</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4E657E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原土回填</w:t>
            </w:r>
          </w:p>
        </w:tc>
      </w:tr>
      <w:tr w14:paraId="2358A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3CBD34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4.1.3</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49CA1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弃土</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9CB67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660.69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E7037F">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75B649B">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CF973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660.69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88248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r>
              <w:rPr>
                <w:rFonts w:hint="eastAsia" w:ascii="宋体" w:hAnsi="宋体" w:eastAsia="宋体" w:cs="宋体"/>
                <w:i w:val="0"/>
                <w:iCs w:val="0"/>
                <w:color w:val="000000"/>
                <w:kern w:val="0"/>
                <w:sz w:val="22"/>
                <w:szCs w:val="22"/>
                <w:u w:val="none"/>
                <w:lang w:val="en-US" w:eastAsia="zh-CN" w:bidi="ar"/>
              </w:rPr>
              <w:t>³</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5C32C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132138.38</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3A6D3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AB276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2.74%</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896A0C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运距约20km</w:t>
            </w:r>
          </w:p>
        </w:tc>
      </w:tr>
      <w:tr w14:paraId="7F307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B50B58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6D23B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64F71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3.60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8798D7">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FEE2157">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CBA6C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3.60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B3086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m³</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F2A2B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64BFF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6CD29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0.01%</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6CDD78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拆除原场地水泥混凝土地面</w:t>
            </w:r>
          </w:p>
        </w:tc>
      </w:tr>
      <w:tr w14:paraId="43CDD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27159B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B93F4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挡墙工程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EC31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32.00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51BF62">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93C73F5">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E1A0E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32.00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8AD60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r>
              <w:rPr>
                <w:rFonts w:hint="eastAsia" w:ascii="宋体" w:hAnsi="宋体" w:eastAsia="宋体" w:cs="宋体"/>
                <w:i w:val="0"/>
                <w:iCs w:val="0"/>
                <w:color w:val="000000"/>
                <w:kern w:val="0"/>
                <w:sz w:val="22"/>
                <w:szCs w:val="22"/>
                <w:u w:val="none"/>
                <w:lang w:val="en-US" w:eastAsia="zh-CN" w:bidi="ar"/>
              </w:rPr>
              <w:t>³</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FA778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E0F05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F9F88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0.13%</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F61E86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北侧景观挡墙，毛石挡墙，与主体结构脱开，长200m，高2m</w:t>
            </w:r>
          </w:p>
        </w:tc>
      </w:tr>
      <w:tr w14:paraId="552ACD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FAE157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828C6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道路广场</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8F4ED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469.40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2FF839">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5B526F1">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5E757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469.40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306C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28DE1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9388</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E70BD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F71D3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1.95%</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136629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60cm仿古碎拼石材</w:t>
            </w:r>
          </w:p>
        </w:tc>
      </w:tr>
      <w:tr w14:paraId="37A4D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BDFAE2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6F274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室外停车场</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215C4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220.00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EF1ADD">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88A47F0">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F5E12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220.00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830A9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BCDEF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5500</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F0C3A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4D839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0.91%</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78D496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生态停车场</w:t>
            </w:r>
          </w:p>
        </w:tc>
      </w:tr>
      <w:tr w14:paraId="34D9D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20D8B1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021EC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停车场收费系统</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4B6342">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93775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C836336">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B7BEBB">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DF557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2EB7A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B2E3A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8F87C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CCFCE1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智能收费系统</w:t>
            </w:r>
          </w:p>
        </w:tc>
      </w:tr>
      <w:tr w14:paraId="3858B8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AE5A7F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ECEEF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室外环境工程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7B1D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560.06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3130C6">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1786975">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46741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560.06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C3F71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31A66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28003</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F07B9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E3B9D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2.33%</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739589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乔灌木相结合</w:t>
            </w:r>
          </w:p>
        </w:tc>
      </w:tr>
      <w:tr w14:paraId="1085F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CC0BE3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D8FCF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室外管线</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0EB16">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70518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551.00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53108AB">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CB980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551.00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E795C53">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A6BAA0B">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B02EAA4">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DE70A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2.29%</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0C346D8">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r>
      <w:tr w14:paraId="42C54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501E98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4.7.1</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2CD6F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室外给水管线</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EA46E1A">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3AE88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135.00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04ADE65">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CF4D4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135.00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3EA4B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5A66D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5D7E4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904A5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0.56%</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C040A4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含室外消防管线，孔网钢带聚乙烯复合给水塑料管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DN100，埋深约1m</w:t>
            </w:r>
          </w:p>
        </w:tc>
      </w:tr>
      <w:tr w14:paraId="66A52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521302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4.7.2</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D79E8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室外污水管线</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66883CD">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A6CFE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140.00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21DDB72">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8AACB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140.00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4F4AE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A5E15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2800</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ECD32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B2F98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0.58%</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05CF97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HDPE双高筋增强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聚乙烯缠绕管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DN200，埋深约1-2m</w:t>
            </w:r>
          </w:p>
        </w:tc>
      </w:tr>
      <w:tr w14:paraId="25D7B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797F1D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4.7.3</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A8BFB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室外雨水管线</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CA44A72">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0DA73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66.00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4E05B85">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BCE84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66.00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23E23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EB8CE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FD937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567C7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0.27%</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30F4EA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HDPE双高筋增强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聚乙烯缠绕管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DN300，埋深约1m</w:t>
            </w:r>
          </w:p>
        </w:tc>
      </w:tr>
      <w:tr w14:paraId="002CF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E77550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4.7.4</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0E3EF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室外电力管线</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4A385D5">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3E1C0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160.00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C630B5A">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B7139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160.00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CAF29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30CAE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1B299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2995B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0.66%</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11170E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SC75，铜芯线缆等</w:t>
            </w:r>
          </w:p>
        </w:tc>
      </w:tr>
      <w:tr w14:paraId="36A69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FD447A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4.7.5</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1BDE4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室外弱电管线</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578CCEA">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A034C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50.00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1FAA4CF">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072A9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50.00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17E15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60513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58E69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EE970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0.21%</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69EA2D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SRR总线，含通讯</w:t>
            </w:r>
          </w:p>
        </w:tc>
      </w:tr>
      <w:tr w14:paraId="4AC44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4FFA6E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E4F99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室外街区工程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02E5ECB">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A90B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25.00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FD68DAF">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68A84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25.00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86208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8769F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A4D8C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250000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5CE71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1D5F86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暂估</w:t>
            </w:r>
          </w:p>
        </w:tc>
      </w:tr>
      <w:tr w14:paraId="2666B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88CCE7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56CBD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室外安防工程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1721694">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5FCA1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9C49A42">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C7130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34771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EAFCE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2A1F3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7B9BE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0.42%</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253DFC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暂估，天网工程，红外对射，</w:t>
            </w:r>
          </w:p>
        </w:tc>
      </w:tr>
      <w:tr w14:paraId="578F5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8C68C7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4.10 </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7C6EF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室外环卫工程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09F44AE">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C0EF3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25.00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8870CAF">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1399B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25.00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4C166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C5E3D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3921A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250000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03F2A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8C19EB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暂估</w:t>
            </w:r>
          </w:p>
        </w:tc>
      </w:tr>
      <w:tr w14:paraId="1E24B8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982270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4.11</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4E709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室外广播工程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60F4144">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61E3D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25.00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D9B300D">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84EBC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25.00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775C4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CE73B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65773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250000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1B701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DA1433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暂估</w:t>
            </w:r>
          </w:p>
        </w:tc>
      </w:tr>
      <w:tr w14:paraId="0B355D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D2AB2D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4.12 </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AF1D2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水源井</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95DC8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25.00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AD0004">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038DFFD">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8A1A80">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6E981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座</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FACDF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7883F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250000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03EEA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2B0B4C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暂估</w:t>
            </w:r>
          </w:p>
        </w:tc>
      </w:tr>
      <w:tr w14:paraId="16C1C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59ECE7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4.12</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4F59C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变配电工程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5253F3A">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F8950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160.00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E1F32CE">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3A8F9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160.00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047D2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kva</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97D3D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5E109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FDFF4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0.66%</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3FCFDC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变压器总安装容量约2000KVA</w:t>
            </w:r>
          </w:p>
        </w:tc>
      </w:tr>
      <w:tr w14:paraId="05395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B2FF6B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4.13 </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D70A6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柴油发电机</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4ABACE3">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7D59E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50.00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B37725D">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EE1C2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50.00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D239E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41F05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0310C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500000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A15D6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0.21%</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54050D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高原增压型柴油发电机组400kw</w:t>
            </w:r>
          </w:p>
        </w:tc>
      </w:tr>
      <w:tr w14:paraId="42A2F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4122FC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4.14</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6F156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化粪池</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307F4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9BD320">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E7C6965">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B1CC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97A41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座</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94C6C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56877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679E4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0.04%</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E3BC9F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地埋式化粪池，30m³/座</w:t>
            </w:r>
          </w:p>
        </w:tc>
      </w:tr>
      <w:tr w14:paraId="2B067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C2AA47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4.15 </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14EFD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供氧工程</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CD61F71">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79CFC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55.00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60E471C">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3CAB0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55.00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461DD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B9822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E166D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550000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221B1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0.23%</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BA538E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暂估，高压氧舱</w:t>
            </w:r>
          </w:p>
        </w:tc>
      </w:tr>
      <w:tr w14:paraId="6F1B35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FAD713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4.16</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9BE42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太阳能光伏板</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8E67B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300.00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E0CE81">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4016E39">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4523E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300.00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DC8E4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15E31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FB09F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184A5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293F8D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单晶硅组件，低压侧并网模式</w:t>
            </w:r>
          </w:p>
        </w:tc>
      </w:tr>
      <w:tr w14:paraId="7E696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D3B0E2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4.17 </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1AAFB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地埋式污水处理站</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81C1D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60.00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20248D">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F45E4A8">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17E8E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60.00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88ED6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座</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9FBA6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9574B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67881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0.25%</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0E9423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30m³/d，含一体化处理设备等</w:t>
            </w:r>
          </w:p>
        </w:tc>
      </w:tr>
      <w:tr w14:paraId="7B4F9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F918AA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4.18</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9A5B8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充电桩</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AE81EA">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F0950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7F80091">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5360B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10F3B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6E933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36408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2B487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0.42%</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AD16FD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120kw快充</w:t>
            </w:r>
          </w:p>
        </w:tc>
      </w:tr>
      <w:tr w14:paraId="3DF29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962EDD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75F8D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物质文化呈现</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CA114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5750.00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26A352">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81A1A2A">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D164E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5750.00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6EFC3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06B91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DE071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57500000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DF850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23.88%</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66CC6F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暂估</w:t>
            </w:r>
          </w:p>
        </w:tc>
      </w:tr>
      <w:tr w14:paraId="5BBAB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2B367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Ⅱ</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DE197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工程建设其他费</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0165B4E">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b/>
                <w:bCs/>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08A8751">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b/>
                <w:bCs/>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5C40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 xml:space="preserve">2453.08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0370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 xml:space="preserve">2453.08 </w:t>
            </w:r>
          </w:p>
        </w:tc>
        <w:tc>
          <w:tcPr>
            <w:tcW w:w="12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14:paraId="6285D81B">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b/>
                <w:bCs/>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D0E63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10.19%</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5FA9869">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r>
      <w:tr w14:paraId="52CAE5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5FC65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F2C80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土地费</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1C25DBB">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E103E3A">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7831C1">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8E63E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8D2D82">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5D225E">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3C7CF1">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3AD58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D22CF3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暂不考虑</w:t>
            </w:r>
          </w:p>
        </w:tc>
      </w:tr>
      <w:tr w14:paraId="3669D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98D0A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9560B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建设管理费用</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B302947">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B3969E3">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3930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500.66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08CE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500.66 </w:t>
            </w:r>
          </w:p>
        </w:tc>
        <w:tc>
          <w:tcPr>
            <w:tcW w:w="12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14:paraId="732D5E1A">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D68B5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712E24F">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r>
      <w:tr w14:paraId="1E96F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3D308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52E34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建设单位管理费</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D5A5DC6">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83F68DA">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A6E5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224.66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57DD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224.66 </w:t>
            </w:r>
          </w:p>
        </w:tc>
        <w:tc>
          <w:tcPr>
            <w:tcW w:w="12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14:paraId="56A4BB5C">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D5406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0.93%</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014D5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参考财建[2016]504号文，下浮20%</w:t>
            </w:r>
          </w:p>
        </w:tc>
      </w:tr>
      <w:tr w14:paraId="110D68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B10DE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47365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工程建设监理费</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690233C">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5D9AD0D">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FD55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276.00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5FEC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276.00 </w:t>
            </w:r>
          </w:p>
        </w:tc>
        <w:tc>
          <w:tcPr>
            <w:tcW w:w="12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14:paraId="57BDCEBC">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1CCB6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3C241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参考发改价格[2007]670号文，下浮30%</w:t>
            </w:r>
          </w:p>
        </w:tc>
      </w:tr>
      <w:tr w14:paraId="204C1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AD93A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3</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F0AE8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建设项目前期工作咨询费</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B05BEA0">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4758DB2">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B8B9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45.49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891C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45.49 </w:t>
            </w:r>
          </w:p>
        </w:tc>
        <w:tc>
          <w:tcPr>
            <w:tcW w:w="12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14:paraId="031E2BC8">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312BF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0.19%</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70E664B">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r>
      <w:tr w14:paraId="46370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CDE0D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3.1</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700E8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可行性研究报告编制费</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436BFA4">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C080D02">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9A73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36.08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7076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36.08 </w:t>
            </w:r>
          </w:p>
        </w:tc>
        <w:tc>
          <w:tcPr>
            <w:tcW w:w="12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14:paraId="12CB3663">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E0C45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0.15%</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CEB5D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参考计价格[1999]1283号，并下浮20%</w:t>
            </w:r>
          </w:p>
        </w:tc>
      </w:tr>
      <w:tr w14:paraId="59CF8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196D9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3.2</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D5BFD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可行性研究报告评审费</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1D9CCB4">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F240858">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7B4F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9.41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8775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9.41 </w:t>
            </w:r>
          </w:p>
        </w:tc>
        <w:tc>
          <w:tcPr>
            <w:tcW w:w="12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14:paraId="556B7D19">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C376D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0.04%</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61356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参考计价格[1999]1283号，并下浮20%</w:t>
            </w:r>
          </w:p>
        </w:tc>
      </w:tr>
      <w:tr w14:paraId="2A44BE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8224E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4</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AF9CC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勘察费</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E0808C8">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578FAC8">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B4AE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128.18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D842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128.18 </w:t>
            </w:r>
          </w:p>
        </w:tc>
        <w:tc>
          <w:tcPr>
            <w:tcW w:w="12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14:paraId="54F9C356">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95469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0.53%</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654C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按第一部分工程费用0.8%计取，，下浮20%</w:t>
            </w:r>
          </w:p>
        </w:tc>
      </w:tr>
      <w:tr w14:paraId="675AF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D4000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5</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A36D8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工程设计费</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19DBE75">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27DF5C0">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3A31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835.32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9A4A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835.32 </w:t>
            </w:r>
          </w:p>
        </w:tc>
        <w:tc>
          <w:tcPr>
            <w:tcW w:w="12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14:paraId="56AD06BB">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0D1BA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3.47%</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3E71E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参考计价格[2002]10号文,专业调整系数取1.0，工程复杂程度调整系数取1.15，附加调整系数取1.6，下浮20%</w:t>
            </w:r>
          </w:p>
        </w:tc>
      </w:tr>
      <w:tr w14:paraId="00011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C3996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6</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47A87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场地准备及临时设施费</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6F2F45D">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08D284B">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1201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100.14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4465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100.14 </w:t>
            </w:r>
          </w:p>
        </w:tc>
        <w:tc>
          <w:tcPr>
            <w:tcW w:w="12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14:paraId="45787ED2">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17111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0.42%</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09ED1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按照第一部分工程费用的0.5%计列</w:t>
            </w:r>
          </w:p>
        </w:tc>
      </w:tr>
      <w:tr w14:paraId="63787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E50DE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7</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1763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工程保险费</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FABC0AF">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6B400F5">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BC7E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60.08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EB9E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60.08 </w:t>
            </w:r>
          </w:p>
        </w:tc>
        <w:tc>
          <w:tcPr>
            <w:tcW w:w="12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14:paraId="37D57E3E">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B2CB4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0.25%</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BCDBC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按照第一部分工程费用的0.3%计列</w:t>
            </w:r>
          </w:p>
        </w:tc>
      </w:tr>
      <w:tr w14:paraId="4F150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82DCD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8</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A82CA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招标代理服务费</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A4A1D13">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71388F3">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D9F8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35.75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4E3D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35.75 </w:t>
            </w:r>
          </w:p>
        </w:tc>
        <w:tc>
          <w:tcPr>
            <w:tcW w:w="12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14:paraId="7E4571B5">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19F19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0.15%</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83C0453">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r>
      <w:tr w14:paraId="5A6C1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9B8C2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8.1</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05D0A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施工招标</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65F1616">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062955A">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86B6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28.45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5D5E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28.45 </w:t>
            </w:r>
          </w:p>
        </w:tc>
        <w:tc>
          <w:tcPr>
            <w:tcW w:w="12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14:paraId="493F0F86">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52A9E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0.12%</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8F85B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参考计价格[2002]1980号文，下浮20%</w:t>
            </w:r>
          </w:p>
        </w:tc>
      </w:tr>
      <w:tr w14:paraId="4C80C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C81AE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8.2</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49AAA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监理招标</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374AD79">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5375716">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3E86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2.33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4EEC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2.33 </w:t>
            </w:r>
          </w:p>
        </w:tc>
        <w:tc>
          <w:tcPr>
            <w:tcW w:w="12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14:paraId="5E30C936">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69293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0.01%</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7AE23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参考计价格[2002]1980号文，下浮20%</w:t>
            </w:r>
          </w:p>
        </w:tc>
      </w:tr>
      <w:tr w14:paraId="7BEB3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D362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8.3</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A6825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设计招标</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B175DFF">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4780AB4">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5E6C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4.97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C384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4.97 </w:t>
            </w:r>
          </w:p>
        </w:tc>
        <w:tc>
          <w:tcPr>
            <w:tcW w:w="12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14:paraId="20975258">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5B3E9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0.02%</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EFDA3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参考计价格[2002]1980号文，下浮20%</w:t>
            </w:r>
          </w:p>
        </w:tc>
      </w:tr>
      <w:tr w14:paraId="44D7D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DA34A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9</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0B1D0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施工图审查费</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AD239CE">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BFAC629">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42EC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2.71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2096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2.71 </w:t>
            </w:r>
          </w:p>
        </w:tc>
        <w:tc>
          <w:tcPr>
            <w:tcW w:w="12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14:paraId="55C51909">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B21BD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0.01%</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2147E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参考川发改〔2011〕323号文件，按一般建筑1.8元/㎡，绿色建筑上浮20%计取</w:t>
            </w:r>
          </w:p>
        </w:tc>
      </w:tr>
      <w:tr w14:paraId="5E9ED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803C0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DD4A1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造价咨询费</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319C4C6">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46715C5">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E92C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298.29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DA22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298.29 </w:t>
            </w:r>
          </w:p>
        </w:tc>
        <w:tc>
          <w:tcPr>
            <w:tcW w:w="12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14:paraId="64AD3847">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D8331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1.24%</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C6B1DAD">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r>
      <w:tr w14:paraId="67AE22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5CC62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10.1</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B8112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工程量清单及招标控制价编制费</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67C686B">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ADAEE6F">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9A1B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58.99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AC40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58.99 </w:t>
            </w:r>
          </w:p>
        </w:tc>
        <w:tc>
          <w:tcPr>
            <w:tcW w:w="12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14:paraId="7BDE201F">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E0706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0.24%</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C9455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参考川价发[2008]141号文，下浮20%</w:t>
            </w:r>
          </w:p>
        </w:tc>
      </w:tr>
      <w:tr w14:paraId="6E372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8EC8C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10.2</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CA41A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工程预算审核费</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55DD644">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16E2549">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019E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43.93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2862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43.93 </w:t>
            </w:r>
          </w:p>
        </w:tc>
        <w:tc>
          <w:tcPr>
            <w:tcW w:w="12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14:paraId="7979C55F">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54ACC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0.18%</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D31F5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参考川价发[2008]141号文，下浮20%</w:t>
            </w:r>
          </w:p>
        </w:tc>
      </w:tr>
      <w:tr w14:paraId="13700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DA4C5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10.3</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D1E8C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竣工结算审核费</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886F3E9">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FEFE2DD">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44E5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61.93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F5F1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61.93 </w:t>
            </w:r>
          </w:p>
        </w:tc>
        <w:tc>
          <w:tcPr>
            <w:tcW w:w="12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14:paraId="6E258ADD">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D0B6E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0.26%</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39FFF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参考川价发[2008]141号文，下浮20%</w:t>
            </w:r>
          </w:p>
        </w:tc>
      </w:tr>
      <w:tr w14:paraId="3818F8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739B9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10.4</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248EF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全过程造价控制费</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E9E1CE7">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1737C4B">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61AE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133.44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F336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133.44 </w:t>
            </w:r>
          </w:p>
        </w:tc>
        <w:tc>
          <w:tcPr>
            <w:tcW w:w="12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14:paraId="20564091">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7A271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0.55%</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C0A33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参考川价发[2008]141号文，下浮20%</w:t>
            </w:r>
          </w:p>
        </w:tc>
      </w:tr>
      <w:tr w14:paraId="511E63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C6F62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11</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59DF0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工程检测费</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F5F3F86">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A8F5938">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01F8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100.14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43C0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100.14 </w:t>
            </w:r>
          </w:p>
        </w:tc>
        <w:tc>
          <w:tcPr>
            <w:tcW w:w="12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14:paraId="74F4B554">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936E6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0.42%</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39C81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按照第一部分工程费用的0.5%计列</w:t>
            </w:r>
          </w:p>
        </w:tc>
      </w:tr>
      <w:tr w14:paraId="66B73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EC3D5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12</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C984D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安全预评价</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E95A855">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FB8A190">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208E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21.36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54F0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21.36 </w:t>
            </w:r>
          </w:p>
        </w:tc>
        <w:tc>
          <w:tcPr>
            <w:tcW w:w="12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14:paraId="68E24A74">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12C7F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0.09%</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E09A1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参考四川省安全评价收费指导标准（2010年）川职安评〔2010〕42号</w:t>
            </w:r>
          </w:p>
        </w:tc>
      </w:tr>
      <w:tr w14:paraId="7E20D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0D71A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13</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33109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社会稳定风险评估</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77C6922">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8365308">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EDF7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22.45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71BE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22.45 </w:t>
            </w:r>
          </w:p>
        </w:tc>
        <w:tc>
          <w:tcPr>
            <w:tcW w:w="12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14:paraId="14D30442">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EEFA2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0.09%</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E9A52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合同价</w:t>
            </w:r>
          </w:p>
        </w:tc>
      </w:tr>
      <w:tr w14:paraId="7A2A2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6ECFB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14</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5B609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水土保持方案编制费</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894A4CF">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1A7B60A">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4D93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59.41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6129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59.41 </w:t>
            </w:r>
          </w:p>
        </w:tc>
        <w:tc>
          <w:tcPr>
            <w:tcW w:w="12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14:paraId="646E0CA1">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ACE17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0.25%</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21E0F70">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r>
      <w:tr w14:paraId="0C057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4ED6A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14.1</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9A5A9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水土保持方案编制费</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CDCBBDB">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4"/>
                <w:szCs w:val="24"/>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9382288">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4"/>
                <w:szCs w:val="24"/>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976F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27.78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3D53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27.78 </w:t>
            </w:r>
          </w:p>
        </w:tc>
        <w:tc>
          <w:tcPr>
            <w:tcW w:w="12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14:paraId="7C13C641">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F2D50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0.12%</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4FBD8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合同价</w:t>
            </w:r>
          </w:p>
        </w:tc>
      </w:tr>
      <w:tr w14:paraId="32395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93D51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14.2</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B458C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水土保持检测费、验收费</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692F6BF">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93A368E">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9D0D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31.63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834F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31.63 </w:t>
            </w:r>
          </w:p>
        </w:tc>
        <w:tc>
          <w:tcPr>
            <w:tcW w:w="12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14:paraId="087D643C">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F6355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0.13%</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6D200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水土保持检测费参考川发改价格[2017]347号文，占地面积每平米1.3元计，验收费参考保监【2005】22号文件，下浮20%。</w:t>
            </w:r>
          </w:p>
        </w:tc>
      </w:tr>
      <w:tr w14:paraId="3F575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7912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15</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42F0D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文物勘探费</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8DC690D">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F2F1136">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D5EC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79.56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9D85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79.56 </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D7779A5">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48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95517DB">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43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91438D3">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9BB05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0.33%</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770FB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13.6元/㎡</w:t>
            </w:r>
          </w:p>
        </w:tc>
      </w:tr>
      <w:tr w14:paraId="23726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EB212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16</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37D22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地灾报告编制费</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C9B76CF">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1CBF728">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465A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13.54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9979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13.54 </w:t>
            </w:r>
          </w:p>
        </w:tc>
        <w:tc>
          <w:tcPr>
            <w:tcW w:w="12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14:paraId="4C4B1DB8">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86CFC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0.06%</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C200C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合同价</w:t>
            </w:r>
          </w:p>
        </w:tc>
      </w:tr>
      <w:tr w14:paraId="12F0E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A2985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17</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A45A2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外电接入</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45F2779">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2F968CF">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C97D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150.00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C024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150.00 </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52D78A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km</w:t>
            </w:r>
          </w:p>
        </w:tc>
        <w:tc>
          <w:tcPr>
            <w:tcW w:w="48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0D591D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w:t>
            </w:r>
          </w:p>
        </w:tc>
        <w:tc>
          <w:tcPr>
            <w:tcW w:w="43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28BC3C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150000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355C9A">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19AC2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只敷设电缆</w:t>
            </w:r>
          </w:p>
        </w:tc>
      </w:tr>
      <w:tr w14:paraId="230CD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7CAF4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Ⅲ</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4A735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预备费</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7F2A6AF">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b/>
                <w:bCs/>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E819581">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b/>
                <w:bCs/>
                <w:i w:val="0"/>
                <w:iCs w:val="0"/>
                <w:color w:val="000000"/>
                <w:sz w:val="20"/>
                <w:szCs w:val="20"/>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26FC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 xml:space="preserve">1124.04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03C0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 xml:space="preserve">1124.04 </w:t>
            </w:r>
          </w:p>
        </w:tc>
        <w:tc>
          <w:tcPr>
            <w:tcW w:w="1225" w:type="pct"/>
            <w:gridSpan w:val="3"/>
            <w:tcBorders>
              <w:top w:val="single" w:color="000000" w:sz="4" w:space="0"/>
              <w:left w:val="single" w:color="000000" w:sz="4" w:space="0"/>
              <w:bottom w:val="single" w:color="000000" w:sz="4" w:space="0"/>
              <w:right w:val="single" w:color="000000" w:sz="4" w:space="0"/>
            </w:tcBorders>
            <w:shd w:val="clear" w:color="auto" w:fill="auto"/>
            <w:vAlign w:val="bottom"/>
          </w:tcPr>
          <w:p w14:paraId="0F3DBD9C">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b/>
                <w:bCs/>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5FAFB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4.67%</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747EF96">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r>
      <w:tr w14:paraId="16C33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0"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F878C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B810D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基本预备费</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F20D592">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0"/>
                <w:szCs w:val="20"/>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C304C1F">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000000"/>
                <w:sz w:val="24"/>
                <w:szCs w:val="24"/>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ED85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1124.04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EE98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 xml:space="preserve">1124.04 </w:t>
            </w:r>
          </w:p>
        </w:tc>
        <w:tc>
          <w:tcPr>
            <w:tcW w:w="1225" w:type="pct"/>
            <w:gridSpan w:val="3"/>
            <w:tcBorders>
              <w:top w:val="single" w:color="000000" w:sz="4" w:space="0"/>
              <w:left w:val="single" w:color="000000" w:sz="4" w:space="0"/>
              <w:bottom w:val="single" w:color="000000" w:sz="4" w:space="0"/>
              <w:right w:val="single" w:color="000000" w:sz="4" w:space="0"/>
            </w:tcBorders>
            <w:shd w:val="clear" w:color="auto" w:fill="auto"/>
            <w:vAlign w:val="bottom"/>
          </w:tcPr>
          <w:p w14:paraId="4D3E7DFC">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577E5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4.67%</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C7A1E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[第一部分费用+第二部分费用（扣除土地费]）×5％</w:t>
            </w:r>
          </w:p>
        </w:tc>
      </w:tr>
      <w:tr w14:paraId="4667CD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B43DC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Ⅳ</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3292D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静态投资</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4EE1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 xml:space="preserve">16932.84 </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758B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 xml:space="preserve">3094.84 </w:t>
            </w: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5FA0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 xml:space="preserve">3577.12 </w:t>
            </w: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5964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 xml:space="preserve">23604.80 </w:t>
            </w:r>
          </w:p>
        </w:tc>
        <w:tc>
          <w:tcPr>
            <w:tcW w:w="12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14:paraId="70FA1188">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b/>
                <w:bCs/>
                <w:i w:val="0"/>
                <w:iCs w:val="0"/>
                <w:color w:val="000000"/>
                <w:sz w:val="20"/>
                <w:szCs w:val="20"/>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315B3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98.02%</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57A6F11">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0"/>
                <w:szCs w:val="20"/>
                <w:u w:val="none"/>
              </w:rPr>
            </w:pPr>
          </w:p>
        </w:tc>
      </w:tr>
      <w:tr w14:paraId="231B2E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61E05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Ⅴ</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C21C4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建设期利息</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4DDAB4D">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b/>
                <w:bCs/>
                <w:i w:val="0"/>
                <w:iCs w:val="0"/>
                <w:color w:val="000000"/>
                <w:sz w:val="24"/>
                <w:szCs w:val="24"/>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651A333">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b/>
                <w:bCs/>
                <w:i w:val="0"/>
                <w:iCs w:val="0"/>
                <w:color w:val="000000"/>
                <w:sz w:val="24"/>
                <w:szCs w:val="24"/>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0479E5A">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b/>
                <w:bCs/>
                <w:i w:val="0"/>
                <w:iCs w:val="0"/>
                <w:color w:val="000000"/>
                <w:sz w:val="24"/>
                <w:szCs w:val="24"/>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4AFB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 xml:space="preserve">467.20 </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74BA8A6">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b/>
                <w:bCs/>
                <w:i w:val="0"/>
                <w:iCs w:val="0"/>
                <w:color w:val="000000"/>
                <w:sz w:val="24"/>
                <w:szCs w:val="24"/>
                <w:u w:val="none"/>
              </w:rPr>
            </w:pPr>
          </w:p>
        </w:tc>
        <w:tc>
          <w:tcPr>
            <w:tcW w:w="48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E1C5A67">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b/>
                <w:bCs/>
                <w:i w:val="0"/>
                <w:iCs w:val="0"/>
                <w:color w:val="000000"/>
                <w:sz w:val="24"/>
                <w:szCs w:val="24"/>
                <w:u w:val="none"/>
              </w:rPr>
            </w:pPr>
          </w:p>
        </w:tc>
        <w:tc>
          <w:tcPr>
            <w:tcW w:w="43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23BE92D">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b/>
                <w:bCs/>
                <w:i w:val="0"/>
                <w:iCs w:val="0"/>
                <w:color w:val="000000"/>
                <w:sz w:val="24"/>
                <w:szCs w:val="24"/>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86B95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9C9BCBD">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0"/>
                <w:szCs w:val="20"/>
                <w:u w:val="none"/>
              </w:rPr>
            </w:pPr>
          </w:p>
        </w:tc>
      </w:tr>
      <w:tr w14:paraId="016372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0BCA6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Ⅵ</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0D717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发行费</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4B89C88">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b/>
                <w:bCs/>
                <w:i w:val="0"/>
                <w:iCs w:val="0"/>
                <w:color w:val="000000"/>
                <w:sz w:val="24"/>
                <w:szCs w:val="24"/>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8725EDD">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b/>
                <w:bCs/>
                <w:i w:val="0"/>
                <w:iCs w:val="0"/>
                <w:color w:val="000000"/>
                <w:sz w:val="24"/>
                <w:szCs w:val="24"/>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E394253">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b/>
                <w:bCs/>
                <w:i w:val="0"/>
                <w:iCs w:val="0"/>
                <w:color w:val="000000"/>
                <w:sz w:val="24"/>
                <w:szCs w:val="24"/>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5730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 xml:space="preserve">9.80 </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294B901">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b/>
                <w:bCs/>
                <w:i w:val="0"/>
                <w:iCs w:val="0"/>
                <w:color w:val="000000"/>
                <w:sz w:val="24"/>
                <w:szCs w:val="24"/>
                <w:u w:val="none"/>
              </w:rPr>
            </w:pPr>
          </w:p>
        </w:tc>
        <w:tc>
          <w:tcPr>
            <w:tcW w:w="48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C1C6DEE">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b/>
                <w:bCs/>
                <w:i w:val="0"/>
                <w:iCs w:val="0"/>
                <w:color w:val="000000"/>
                <w:sz w:val="24"/>
                <w:szCs w:val="24"/>
                <w:u w:val="none"/>
              </w:rPr>
            </w:pPr>
          </w:p>
        </w:tc>
        <w:tc>
          <w:tcPr>
            <w:tcW w:w="43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B7A6620">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b/>
                <w:bCs/>
                <w:i w:val="0"/>
                <w:iCs w:val="0"/>
                <w:color w:val="000000"/>
                <w:sz w:val="24"/>
                <w:szCs w:val="24"/>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E3B10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0.04%</w:t>
            </w:r>
          </w:p>
        </w:tc>
        <w:tc>
          <w:tcPr>
            <w:tcW w:w="893"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57FB79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按发行额度的0.1%计</w:t>
            </w:r>
          </w:p>
        </w:tc>
      </w:tr>
      <w:tr w14:paraId="3D1FC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21F76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Ⅶ</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BEC2E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动态总投资</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21ED698">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b/>
                <w:bCs/>
                <w:i w:val="0"/>
                <w:iCs w:val="0"/>
                <w:color w:val="000000"/>
                <w:sz w:val="24"/>
                <w:szCs w:val="24"/>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09A23D0">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b/>
                <w:bCs/>
                <w:i w:val="0"/>
                <w:iCs w:val="0"/>
                <w:color w:val="000000"/>
                <w:sz w:val="24"/>
                <w:szCs w:val="24"/>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C6BE867">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b/>
                <w:bCs/>
                <w:i w:val="0"/>
                <w:iCs w:val="0"/>
                <w:color w:val="000000"/>
                <w:sz w:val="24"/>
                <w:szCs w:val="24"/>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348B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 xml:space="preserve">24081.80 </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2377C07">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b/>
                <w:bCs/>
                <w:i w:val="0"/>
                <w:iCs w:val="0"/>
                <w:color w:val="000000"/>
                <w:sz w:val="24"/>
                <w:szCs w:val="24"/>
                <w:u w:val="none"/>
              </w:rPr>
            </w:pPr>
          </w:p>
        </w:tc>
        <w:tc>
          <w:tcPr>
            <w:tcW w:w="48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E97830C">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b/>
                <w:bCs/>
                <w:i w:val="0"/>
                <w:iCs w:val="0"/>
                <w:color w:val="000000"/>
                <w:sz w:val="24"/>
                <w:szCs w:val="24"/>
                <w:u w:val="none"/>
              </w:rPr>
            </w:pPr>
          </w:p>
        </w:tc>
        <w:tc>
          <w:tcPr>
            <w:tcW w:w="43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38BD4B9">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b/>
                <w:bCs/>
                <w:i w:val="0"/>
                <w:iCs w:val="0"/>
                <w:color w:val="000000"/>
                <w:sz w:val="24"/>
                <w:szCs w:val="24"/>
                <w:u w:val="none"/>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B0A2A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89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BF792A3">
            <w:pPr>
              <w:keepNext w:val="0"/>
              <w:keepLines w:val="0"/>
              <w:pageBreakBefore w:val="0"/>
              <w:widowControl/>
              <w:kinsoku/>
              <w:wordWrap/>
              <w:overflowPunct/>
              <w:topLinePunct w:val="0"/>
              <w:autoSpaceDE/>
              <w:autoSpaceDN/>
              <w:bidi w:val="0"/>
              <w:adjustRightInd/>
              <w:snapToGrid/>
              <w:spacing w:line="240" w:lineRule="exact"/>
              <w:rPr>
                <w:rFonts w:hint="eastAsia" w:ascii="宋体" w:hAnsi="宋体" w:eastAsia="宋体" w:cs="宋体"/>
                <w:i w:val="0"/>
                <w:iCs w:val="0"/>
                <w:color w:val="000000"/>
                <w:sz w:val="24"/>
                <w:szCs w:val="24"/>
                <w:u w:val="none"/>
              </w:rPr>
            </w:pPr>
          </w:p>
        </w:tc>
      </w:tr>
    </w:tbl>
    <w:p w14:paraId="43286A59">
      <w:pPr>
        <w:pStyle w:val="12"/>
        <w:rPr>
          <w:rFonts w:hint="eastAsia" w:ascii="Times New Roman" w:hAnsi="Times New Roman" w:eastAsia="仿宋_GB2312" w:cs="Times New Roman"/>
          <w:color w:val="000000" w:themeColor="text1"/>
          <w:sz w:val="28"/>
          <w:szCs w:val="28"/>
          <w:lang w:eastAsia="zh-CN"/>
          <w14:textFill>
            <w14:solidFill>
              <w14:schemeClr w14:val="tx1"/>
            </w14:solidFill>
          </w14:textFill>
        </w:rPr>
        <w:sectPr>
          <w:pgSz w:w="16838" w:h="11906" w:orient="landscape"/>
          <w:pgMar w:top="1803" w:right="1440" w:bottom="1803" w:left="1440" w:header="851" w:footer="992" w:gutter="0"/>
          <w:pgNumType w:start="1"/>
          <w:cols w:space="0" w:num="1"/>
          <w:titlePg/>
          <w:docGrid w:type="lines" w:linePitch="395" w:charSpace="0"/>
        </w:sectPr>
      </w:pPr>
    </w:p>
    <w:p w14:paraId="7091DA55">
      <w:pPr>
        <w:pStyle w:val="3"/>
        <w:numPr>
          <w:ilvl w:val="1"/>
          <w:numId w:val="0"/>
        </w:numPr>
        <w:spacing w:before="312" w:beforeLines="0" w:after="156" w:afterLines="0" w:line="360" w:lineRule="auto"/>
        <w:ind w:firstLine="560" w:firstLineChars="200"/>
        <w:jc w:val="both"/>
        <w:rPr>
          <w:rFonts w:ascii="仿宋" w:hAnsi="仿宋" w:eastAsia="仿宋" w:cs="仿宋"/>
          <w:bCs/>
          <w:color w:val="000000"/>
          <w:sz w:val="28"/>
          <w:szCs w:val="28"/>
        </w:rPr>
      </w:pPr>
      <w:bookmarkStart w:id="35" w:name="_Toc23081"/>
      <w:r>
        <w:rPr>
          <w:rFonts w:hint="eastAsia" w:ascii="仿宋" w:hAnsi="仿宋" w:eastAsia="仿宋" w:cs="仿宋"/>
          <w:bCs/>
          <w:color w:val="000000"/>
          <w:sz w:val="28"/>
          <w:szCs w:val="28"/>
          <w:lang w:eastAsia="zh-CN"/>
        </w:rPr>
        <w:t>（</w:t>
      </w:r>
      <w:r>
        <w:rPr>
          <w:rFonts w:hint="eastAsia" w:ascii="仿宋" w:hAnsi="仿宋" w:eastAsia="仿宋" w:cs="仿宋"/>
          <w:bCs/>
          <w:color w:val="000000"/>
          <w:sz w:val="28"/>
          <w:szCs w:val="28"/>
          <w:lang w:val="en-US" w:eastAsia="zh-CN"/>
        </w:rPr>
        <w:t>二</w:t>
      </w:r>
      <w:r>
        <w:rPr>
          <w:rFonts w:hint="eastAsia" w:ascii="仿宋" w:hAnsi="仿宋" w:eastAsia="仿宋" w:cs="仿宋"/>
          <w:bCs/>
          <w:color w:val="000000"/>
          <w:sz w:val="28"/>
          <w:szCs w:val="28"/>
          <w:lang w:eastAsia="zh-CN"/>
        </w:rPr>
        <w:t>）</w:t>
      </w:r>
      <w:r>
        <w:rPr>
          <w:rFonts w:hint="eastAsia" w:ascii="仿宋" w:hAnsi="仿宋" w:eastAsia="仿宋" w:cs="仿宋"/>
          <w:bCs/>
          <w:color w:val="000000"/>
          <w:sz w:val="28"/>
          <w:szCs w:val="28"/>
        </w:rPr>
        <w:t>资金筹措方案</w:t>
      </w:r>
      <w:bookmarkEnd w:id="34"/>
      <w:bookmarkEnd w:id="35"/>
    </w:p>
    <w:p w14:paraId="2671DB14">
      <w:pPr>
        <w:pStyle w:val="4"/>
        <w:numPr>
          <w:ilvl w:val="2"/>
          <w:numId w:val="1"/>
        </w:numPr>
        <w:spacing w:beforeLines="0" w:afterLines="0"/>
        <w:ind w:firstLine="560" w:firstLineChars="200"/>
        <w:jc w:val="both"/>
        <w:rPr>
          <w:rFonts w:ascii="Times New Roman" w:hAnsi="Times New Roman" w:eastAsia="仿宋"/>
          <w:bCs/>
          <w:sz w:val="28"/>
          <w:szCs w:val="32"/>
        </w:rPr>
      </w:pPr>
      <w:bookmarkStart w:id="36" w:name="_Toc9257"/>
      <w:r>
        <w:rPr>
          <w:rFonts w:hint="eastAsia" w:ascii="Times New Roman" w:hAnsi="Times New Roman" w:eastAsia="仿宋"/>
          <w:bCs/>
          <w:sz w:val="28"/>
          <w:szCs w:val="32"/>
        </w:rPr>
        <w:t>资金筹集情况</w:t>
      </w:r>
      <w:bookmarkEnd w:id="36"/>
    </w:p>
    <w:p w14:paraId="25B43B28">
      <w:pPr>
        <w:spacing w:line="360" w:lineRule="auto"/>
        <w:ind w:firstLine="560" w:firstLineChars="200"/>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pP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项目总投资为24081.80万元，地方政府配套资金14281.80万元，占总投资的59.31%，作为项目的资本金并逐步落实到位；拟发行9800.00万元政府专项债券（2025年已发行4800万元,2026年本次发行5000万元)，占总投资的40.69%。</w:t>
      </w:r>
    </w:p>
    <w:p w14:paraId="6906548E">
      <w:pPr>
        <w:spacing w:line="360" w:lineRule="auto"/>
        <w:ind w:firstLine="560" w:firstLineChars="200"/>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pPr>
      <w:r>
        <w:rPr>
          <w:rFonts w:hint="eastAsia" w:ascii="Times New Roman" w:hAnsi="Times New Roman" w:eastAsia="仿宋_GB2312" w:cs="Times New Roman"/>
          <w:color w:val="000000" w:themeColor="text1"/>
          <w:sz w:val="28"/>
          <w:szCs w:val="28"/>
          <w14:textFill>
            <w14:solidFill>
              <w14:schemeClr w14:val="tx1"/>
            </w14:solidFill>
          </w14:textFill>
        </w:rPr>
        <w:t>发债资金：本项目除资本金以外，尚需筹措发债资金</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98</w:t>
      </w:r>
      <w:r>
        <w:rPr>
          <w:rFonts w:ascii="Times New Roman" w:hAnsi="Times New Roman" w:eastAsia="仿宋_GB2312" w:cs="Times New Roman"/>
          <w:color w:val="000000" w:themeColor="text1"/>
          <w:sz w:val="28"/>
          <w:szCs w:val="28"/>
          <w14:textFill>
            <w14:solidFill>
              <w14:schemeClr w14:val="tx1"/>
            </w14:solidFill>
          </w14:textFill>
        </w:rPr>
        <w:t>00.00</w:t>
      </w:r>
      <w:r>
        <w:rPr>
          <w:rFonts w:hint="eastAsia" w:ascii="Times New Roman" w:hAnsi="Times New Roman" w:eastAsia="仿宋_GB2312" w:cs="Times New Roman"/>
          <w:color w:val="000000" w:themeColor="text1"/>
          <w:sz w:val="28"/>
          <w:szCs w:val="28"/>
          <w14:textFill>
            <w14:solidFill>
              <w14:schemeClr w14:val="tx1"/>
            </w14:solidFill>
          </w14:textFill>
        </w:rPr>
        <w:t>万元，债券利率按3.</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2</w:t>
      </w:r>
      <w:r>
        <w:rPr>
          <w:rFonts w:hint="eastAsia" w:ascii="Times New Roman" w:hAnsi="Times New Roman" w:eastAsia="仿宋_GB2312" w:cs="Times New Roman"/>
          <w:color w:val="000000" w:themeColor="text1"/>
          <w:sz w:val="28"/>
          <w:szCs w:val="28"/>
          <w14:textFill>
            <w14:solidFill>
              <w14:schemeClr w14:val="tx1"/>
            </w14:solidFill>
          </w14:textFill>
        </w:rPr>
        <w:t>%计，发债期为</w:t>
      </w:r>
      <w:r>
        <w:rPr>
          <w:rFonts w:ascii="Times New Roman" w:hAnsi="Times New Roman" w:eastAsia="仿宋_GB2312" w:cs="Times New Roman"/>
          <w:color w:val="000000" w:themeColor="text1"/>
          <w:sz w:val="28"/>
          <w:szCs w:val="28"/>
          <w14:textFill>
            <w14:solidFill>
              <w14:schemeClr w14:val="tx1"/>
            </w14:solidFill>
          </w14:textFill>
        </w:rPr>
        <w:t>3</w:t>
      </w:r>
      <w:r>
        <w:rPr>
          <w:rFonts w:hint="eastAsia" w:ascii="Times New Roman" w:hAnsi="Times New Roman" w:eastAsia="仿宋_GB2312" w:cs="Times New Roman"/>
          <w:color w:val="000000" w:themeColor="text1"/>
          <w:sz w:val="28"/>
          <w:szCs w:val="28"/>
          <w14:textFill>
            <w14:solidFill>
              <w14:schemeClr w14:val="tx1"/>
            </w14:solidFill>
          </w14:textFill>
        </w:rPr>
        <w:t>0年</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w:t>
      </w:r>
    </w:p>
    <w:p w14:paraId="32E6A906">
      <w:pPr>
        <w:pStyle w:val="4"/>
        <w:numPr>
          <w:ilvl w:val="2"/>
          <w:numId w:val="1"/>
        </w:numPr>
        <w:spacing w:beforeLines="0" w:afterLines="0"/>
        <w:ind w:firstLine="560" w:firstLineChars="200"/>
        <w:jc w:val="both"/>
        <w:rPr>
          <w:rFonts w:ascii="Times New Roman" w:hAnsi="Times New Roman" w:eastAsia="仿宋"/>
          <w:bCs/>
          <w:sz w:val="28"/>
          <w:szCs w:val="32"/>
        </w:rPr>
      </w:pPr>
      <w:bookmarkStart w:id="37" w:name="_Toc11502"/>
      <w:r>
        <w:rPr>
          <w:rFonts w:hint="eastAsia" w:ascii="Times New Roman" w:hAnsi="Times New Roman" w:eastAsia="仿宋"/>
          <w:bCs/>
          <w:sz w:val="28"/>
          <w:szCs w:val="32"/>
        </w:rPr>
        <w:t>资金使用计划</w:t>
      </w:r>
      <w:bookmarkEnd w:id="37"/>
    </w:p>
    <w:p w14:paraId="2255E8D4">
      <w:pPr>
        <w:spacing w:line="360" w:lineRule="auto"/>
        <w:ind w:firstLine="560" w:firstLineChars="200"/>
        <w:rPr>
          <w:rFonts w:hint="eastAsia" w:ascii="Times New Roman" w:hAnsi="Times New Roman" w:eastAsia="仿宋_GB2312" w:cs="Times New Roman"/>
          <w:color w:val="000000" w:themeColor="text1"/>
          <w:sz w:val="28"/>
          <w:szCs w:val="28"/>
          <w14:textFill>
            <w14:solidFill>
              <w14:schemeClr w14:val="tx1"/>
            </w14:solidFill>
          </w14:textFill>
        </w:rPr>
      </w:pPr>
      <w:bookmarkStart w:id="38" w:name="_Toc533179666"/>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2025年发行4800万元,2026年发行5000万元</w:t>
      </w:r>
      <w:r>
        <w:rPr>
          <w:rFonts w:hint="eastAsia" w:ascii="Times New Roman" w:hAnsi="Times New Roman" w:eastAsia="仿宋_GB2312" w:cs="Times New Roman"/>
          <w:color w:val="000000" w:themeColor="text1"/>
          <w:sz w:val="28"/>
          <w:szCs w:val="28"/>
          <w14:textFill>
            <w14:solidFill>
              <w14:schemeClr w14:val="tx1"/>
            </w14:solidFill>
          </w14:textFill>
        </w:rPr>
        <w:t xml:space="preserve">，共计发行 </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98</w:t>
      </w:r>
      <w:r>
        <w:rPr>
          <w:rFonts w:hint="eastAsia" w:ascii="Times New Roman" w:hAnsi="Times New Roman" w:eastAsia="仿宋_GB2312" w:cs="Times New Roman"/>
          <w:color w:val="000000" w:themeColor="text1"/>
          <w:sz w:val="28"/>
          <w:szCs w:val="28"/>
          <w14:textFill>
            <w14:solidFill>
              <w14:schemeClr w14:val="tx1"/>
            </w14:solidFill>
          </w14:textFill>
        </w:rPr>
        <w:t>00.00 万元专项债券。筹集资金用于皮洛遗址保护利用项目建设。</w:t>
      </w:r>
    </w:p>
    <w:p w14:paraId="4F94C335">
      <w:pPr>
        <w:pStyle w:val="2"/>
        <w:numPr>
          <w:ilvl w:val="0"/>
          <w:numId w:val="0"/>
        </w:numPr>
        <w:spacing w:before="312" w:beforeLines="0" w:after="156" w:afterLines="0" w:line="580" w:lineRule="exact"/>
        <w:ind w:firstLine="560" w:firstLineChars="200"/>
        <w:rPr>
          <w:rFonts w:ascii="仿宋" w:hAnsi="仿宋" w:eastAsia="仿宋"/>
          <w:b/>
          <w:bCs/>
          <w:sz w:val="28"/>
          <w:szCs w:val="32"/>
        </w:rPr>
      </w:pPr>
      <w:bookmarkStart w:id="39" w:name="_Toc16197"/>
      <w:r>
        <w:rPr>
          <w:rFonts w:hint="eastAsia" w:ascii="仿宋" w:hAnsi="仿宋" w:eastAsia="仿宋"/>
          <w:b/>
          <w:bCs/>
          <w:sz w:val="28"/>
          <w:szCs w:val="32"/>
          <w:lang w:val="en-US" w:eastAsia="zh-CN"/>
        </w:rPr>
        <w:t>四、</w:t>
      </w:r>
      <w:r>
        <w:rPr>
          <w:rFonts w:hint="eastAsia" w:ascii="仿宋" w:hAnsi="仿宋" w:eastAsia="仿宋"/>
          <w:b/>
          <w:bCs/>
          <w:sz w:val="28"/>
          <w:szCs w:val="32"/>
        </w:rPr>
        <w:t>项目预期收益、成本及融资平衡情况</w:t>
      </w:r>
      <w:bookmarkEnd w:id="39"/>
    </w:p>
    <w:p w14:paraId="1911A877">
      <w:pPr>
        <w:pStyle w:val="3"/>
        <w:numPr>
          <w:ilvl w:val="1"/>
          <w:numId w:val="0"/>
        </w:numPr>
        <w:spacing w:before="312" w:beforeLines="0" w:after="156" w:afterLines="0" w:line="360" w:lineRule="auto"/>
        <w:ind w:firstLine="560" w:firstLineChars="200"/>
        <w:jc w:val="both"/>
        <w:rPr>
          <w:rFonts w:ascii="仿宋" w:hAnsi="仿宋" w:eastAsia="仿宋" w:cs="仿宋"/>
          <w:bCs/>
          <w:color w:val="000000"/>
          <w:sz w:val="28"/>
          <w:szCs w:val="28"/>
        </w:rPr>
      </w:pPr>
      <w:bookmarkStart w:id="40" w:name="_Toc8064"/>
      <w:bookmarkStart w:id="41" w:name="_Toc533179667"/>
      <w:bookmarkStart w:id="42" w:name="_Hlk93244884"/>
      <w:r>
        <w:rPr>
          <w:rFonts w:hint="eastAsia" w:ascii="仿宋" w:hAnsi="仿宋" w:eastAsia="仿宋" w:cs="仿宋"/>
          <w:bCs/>
          <w:color w:val="000000"/>
          <w:sz w:val="28"/>
          <w:szCs w:val="28"/>
          <w:lang w:eastAsia="zh-CN"/>
        </w:rPr>
        <w:t>（</w:t>
      </w:r>
      <w:r>
        <w:rPr>
          <w:rFonts w:hint="eastAsia" w:ascii="仿宋" w:hAnsi="仿宋" w:eastAsia="仿宋" w:cs="仿宋"/>
          <w:bCs/>
          <w:color w:val="000000"/>
          <w:sz w:val="28"/>
          <w:szCs w:val="28"/>
          <w:lang w:val="en-US" w:eastAsia="zh-CN"/>
        </w:rPr>
        <w:t>一</w:t>
      </w:r>
      <w:r>
        <w:rPr>
          <w:rFonts w:hint="eastAsia" w:ascii="仿宋" w:hAnsi="仿宋" w:eastAsia="仿宋" w:cs="仿宋"/>
          <w:bCs/>
          <w:color w:val="000000"/>
          <w:sz w:val="28"/>
          <w:szCs w:val="28"/>
          <w:lang w:eastAsia="zh-CN"/>
        </w:rPr>
        <w:t>）</w:t>
      </w:r>
      <w:r>
        <w:rPr>
          <w:rFonts w:hint="eastAsia" w:ascii="仿宋" w:hAnsi="仿宋" w:eastAsia="仿宋" w:cs="仿宋"/>
          <w:bCs/>
          <w:color w:val="000000"/>
          <w:sz w:val="28"/>
          <w:szCs w:val="28"/>
        </w:rPr>
        <w:t>预期收益</w:t>
      </w:r>
      <w:bookmarkEnd w:id="40"/>
      <w:bookmarkEnd w:id="41"/>
    </w:p>
    <w:bookmarkEnd w:id="42"/>
    <w:p w14:paraId="55789966">
      <w:pPr>
        <w:pStyle w:val="4"/>
        <w:numPr>
          <w:ilvl w:val="2"/>
          <w:numId w:val="1"/>
        </w:numPr>
        <w:spacing w:beforeLines="0" w:afterLines="0"/>
        <w:ind w:firstLine="560" w:firstLineChars="200"/>
        <w:jc w:val="both"/>
        <w:rPr>
          <w:rFonts w:ascii="Times New Roman" w:hAnsi="Times New Roman" w:eastAsia="仿宋"/>
          <w:bCs/>
          <w:sz w:val="28"/>
          <w:szCs w:val="32"/>
        </w:rPr>
      </w:pPr>
      <w:bookmarkStart w:id="43" w:name="_Toc8576"/>
      <w:r>
        <w:rPr>
          <w:rFonts w:hint="eastAsia" w:ascii="Times New Roman" w:hAnsi="Times New Roman" w:eastAsia="仿宋"/>
          <w:bCs/>
          <w:sz w:val="28"/>
          <w:szCs w:val="32"/>
        </w:rPr>
        <w:t>项目收入</w:t>
      </w:r>
      <w:bookmarkEnd w:id="43"/>
    </w:p>
    <w:p w14:paraId="1F6326E1">
      <w:pPr>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该项目的运营期为202</w:t>
      </w:r>
      <w:r>
        <w:rPr>
          <w:rFonts w:hint="eastAsia" w:ascii="仿宋" w:hAnsi="仿宋" w:eastAsia="仿宋" w:cs="仿宋"/>
          <w:color w:val="000000"/>
          <w:sz w:val="28"/>
          <w:szCs w:val="28"/>
          <w:lang w:val="en-US" w:eastAsia="zh-CN"/>
        </w:rPr>
        <w:t>7</w:t>
      </w:r>
      <w:r>
        <w:rPr>
          <w:rFonts w:hint="eastAsia" w:ascii="仿宋" w:hAnsi="仿宋" w:eastAsia="仿宋" w:cs="仿宋"/>
          <w:color w:val="000000"/>
          <w:sz w:val="28"/>
          <w:szCs w:val="28"/>
        </w:rPr>
        <w:t>年——205</w:t>
      </w:r>
      <w:r>
        <w:rPr>
          <w:rFonts w:hint="eastAsia" w:ascii="仿宋" w:hAnsi="仿宋" w:eastAsia="仿宋" w:cs="仿宋"/>
          <w:color w:val="000000"/>
          <w:sz w:val="28"/>
          <w:szCs w:val="28"/>
          <w:lang w:val="en-US" w:eastAsia="zh-CN"/>
        </w:rPr>
        <w:t>5</w:t>
      </w:r>
      <w:r>
        <w:rPr>
          <w:rFonts w:hint="eastAsia" w:ascii="仿宋" w:hAnsi="仿宋" w:eastAsia="仿宋" w:cs="仿宋"/>
          <w:color w:val="000000"/>
          <w:sz w:val="28"/>
          <w:szCs w:val="28"/>
        </w:rPr>
        <w:t>年，主要收入来源为</w:t>
      </w:r>
      <w:r>
        <w:rPr>
          <w:rFonts w:hint="eastAsia" w:ascii="仿宋" w:hAnsi="仿宋" w:eastAsia="仿宋" w:cs="仿宋"/>
          <w:color w:val="000000"/>
          <w:sz w:val="28"/>
          <w:szCs w:val="28"/>
          <w:lang w:val="en-US" w:eastAsia="zh-CN"/>
        </w:rPr>
        <w:t>门票、主体活动、研学、衍生品、停车位收入、充电桩服务费等</w:t>
      </w:r>
      <w:r>
        <w:rPr>
          <w:rFonts w:hint="eastAsia" w:ascii="仿宋" w:hAnsi="仿宋" w:eastAsia="仿宋" w:cs="仿宋"/>
          <w:color w:val="000000"/>
          <w:sz w:val="28"/>
          <w:szCs w:val="28"/>
        </w:rPr>
        <w:t>。</w:t>
      </w:r>
    </w:p>
    <w:p w14:paraId="6C46C74D">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上述收入符合《关于试点发展项目收益与融资自求平衡的地方政府专项债券品种的通知》（财预〔2017〕89号）关于偿还债券本息的收入来源要求。</w:t>
      </w:r>
    </w:p>
    <w:p w14:paraId="7258CEA7">
      <w:pPr>
        <w:pStyle w:val="4"/>
        <w:numPr>
          <w:ilvl w:val="2"/>
          <w:numId w:val="1"/>
        </w:numPr>
        <w:spacing w:beforeLines="0" w:afterLines="0"/>
        <w:ind w:firstLine="560" w:firstLineChars="200"/>
        <w:jc w:val="both"/>
        <w:rPr>
          <w:rFonts w:ascii="Times New Roman" w:hAnsi="Times New Roman" w:eastAsia="仿宋"/>
          <w:bCs/>
          <w:sz w:val="28"/>
          <w:szCs w:val="32"/>
        </w:rPr>
      </w:pPr>
      <w:bookmarkStart w:id="44" w:name="_Toc14874"/>
      <w:r>
        <w:rPr>
          <w:rFonts w:hint="eastAsia" w:ascii="Times New Roman" w:hAnsi="Times New Roman" w:eastAsia="仿宋"/>
          <w:bCs/>
          <w:sz w:val="28"/>
          <w:szCs w:val="32"/>
        </w:rPr>
        <w:t>项目成本</w:t>
      </w:r>
      <w:bookmarkEnd w:id="44"/>
    </w:p>
    <w:p w14:paraId="53FCDC45">
      <w:pPr>
        <w:spacing w:line="360" w:lineRule="auto"/>
        <w:ind w:firstLine="560"/>
        <w:rPr>
          <w:rFonts w:ascii="仿宋" w:hAnsi="仿宋" w:eastAsia="仿宋" w:cs="仿宋"/>
          <w:color w:val="000000"/>
          <w:sz w:val="28"/>
          <w:szCs w:val="28"/>
        </w:rPr>
      </w:pPr>
      <w:r>
        <w:rPr>
          <w:rFonts w:hint="eastAsia" w:ascii="仿宋" w:hAnsi="仿宋" w:eastAsia="仿宋" w:cs="仿宋"/>
          <w:color w:val="000000"/>
          <w:sz w:val="28"/>
          <w:szCs w:val="28"/>
        </w:rPr>
        <w:t>本项目成本主要包含工资及福利费用、修理费、管理费、动力费用、其他费用等。</w:t>
      </w:r>
    </w:p>
    <w:p w14:paraId="269B29CC">
      <w:pPr>
        <w:pStyle w:val="3"/>
        <w:numPr>
          <w:ilvl w:val="1"/>
          <w:numId w:val="0"/>
        </w:numPr>
        <w:spacing w:before="312" w:beforeLines="0" w:after="156" w:afterLines="0" w:line="360" w:lineRule="auto"/>
        <w:ind w:firstLine="560" w:firstLineChars="200"/>
        <w:jc w:val="both"/>
        <w:rPr>
          <w:rFonts w:ascii="仿宋" w:hAnsi="仿宋" w:eastAsia="仿宋" w:cs="仿宋"/>
          <w:bCs/>
          <w:color w:val="000000"/>
          <w:sz w:val="28"/>
          <w:szCs w:val="28"/>
        </w:rPr>
      </w:pPr>
      <w:bookmarkStart w:id="45" w:name="_Toc16493"/>
      <w:r>
        <w:rPr>
          <w:rFonts w:hint="eastAsia" w:ascii="仿宋" w:hAnsi="仿宋" w:eastAsia="仿宋" w:cs="仿宋"/>
          <w:bCs/>
          <w:color w:val="000000"/>
          <w:sz w:val="28"/>
          <w:szCs w:val="28"/>
          <w:lang w:eastAsia="zh-CN"/>
        </w:rPr>
        <w:t>（</w:t>
      </w:r>
      <w:r>
        <w:rPr>
          <w:rFonts w:hint="eastAsia" w:ascii="仿宋" w:hAnsi="仿宋" w:eastAsia="仿宋" w:cs="仿宋"/>
          <w:bCs/>
          <w:color w:val="000000"/>
          <w:sz w:val="28"/>
          <w:szCs w:val="28"/>
          <w:lang w:val="en-US" w:eastAsia="zh-CN"/>
        </w:rPr>
        <w:t>二</w:t>
      </w:r>
      <w:r>
        <w:rPr>
          <w:rFonts w:hint="eastAsia" w:ascii="仿宋" w:hAnsi="仿宋" w:eastAsia="仿宋" w:cs="仿宋"/>
          <w:bCs/>
          <w:color w:val="000000"/>
          <w:sz w:val="28"/>
          <w:szCs w:val="28"/>
          <w:lang w:eastAsia="zh-CN"/>
        </w:rPr>
        <w:t>）</w:t>
      </w:r>
      <w:r>
        <w:rPr>
          <w:rFonts w:hint="eastAsia" w:ascii="仿宋" w:hAnsi="仿宋" w:eastAsia="仿宋" w:cs="仿宋"/>
          <w:bCs/>
          <w:color w:val="000000"/>
          <w:sz w:val="28"/>
          <w:szCs w:val="28"/>
        </w:rPr>
        <w:t>资金测算平衡情况</w:t>
      </w:r>
      <w:bookmarkEnd w:id="45"/>
    </w:p>
    <w:p w14:paraId="299F2BB6">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本项目经营期限内，</w:t>
      </w:r>
      <w:r>
        <w:rPr>
          <w:rFonts w:hint="eastAsia" w:ascii="仿宋" w:hAnsi="仿宋" w:eastAsia="仿宋" w:cs="仿宋"/>
          <w:color w:val="000000"/>
          <w:sz w:val="28"/>
          <w:szCs w:val="28"/>
          <w:lang w:eastAsia="zh-CN"/>
        </w:rPr>
        <w:t>可用于覆盖本息</w:t>
      </w:r>
      <w:r>
        <w:rPr>
          <w:rFonts w:hint="eastAsia" w:ascii="仿宋" w:hAnsi="仿宋" w:eastAsia="仿宋" w:cs="仿宋"/>
          <w:color w:val="000000"/>
          <w:sz w:val="28"/>
          <w:szCs w:val="28"/>
          <w:lang w:val="en-US" w:eastAsia="zh-CN"/>
        </w:rPr>
        <w:t>的收益</w:t>
      </w:r>
      <w:r>
        <w:rPr>
          <w:rFonts w:hint="eastAsia" w:ascii="仿宋" w:hAnsi="仿宋" w:eastAsia="仿宋" w:cs="仿宋"/>
          <w:color w:val="000000"/>
          <w:sz w:val="28"/>
          <w:szCs w:val="28"/>
          <w:lang w:eastAsia="zh-CN"/>
        </w:rPr>
        <w:t>为</w:t>
      </w:r>
      <w:r>
        <w:rPr>
          <w:rFonts w:hint="eastAsia" w:ascii="仿宋" w:hAnsi="仿宋" w:eastAsia="仿宋" w:cs="仿宋"/>
          <w:color w:val="000000"/>
          <w:sz w:val="28"/>
          <w:szCs w:val="28"/>
          <w:lang w:val="en-US" w:eastAsia="zh-CN"/>
        </w:rPr>
        <w:t>25936.49</w:t>
      </w:r>
      <w:r>
        <w:rPr>
          <w:rFonts w:hint="eastAsia" w:ascii="仿宋" w:hAnsi="仿宋" w:eastAsia="仿宋" w:cs="仿宋"/>
          <w:color w:val="000000"/>
          <w:sz w:val="28"/>
          <w:szCs w:val="28"/>
        </w:rPr>
        <w:t>万元，本次专项债券发行规模</w:t>
      </w:r>
      <w:r>
        <w:rPr>
          <w:rFonts w:hint="eastAsia" w:ascii="仿宋" w:hAnsi="仿宋" w:eastAsia="仿宋" w:cs="仿宋"/>
          <w:color w:val="000000"/>
          <w:sz w:val="28"/>
          <w:szCs w:val="28"/>
          <w:lang w:val="en-US" w:eastAsia="zh-CN"/>
        </w:rPr>
        <w:t>9800</w:t>
      </w:r>
      <w:r>
        <w:rPr>
          <w:rFonts w:ascii="仿宋" w:hAnsi="仿宋" w:eastAsia="仿宋" w:cs="仿宋"/>
          <w:color w:val="000000"/>
          <w:sz w:val="28"/>
          <w:szCs w:val="28"/>
        </w:rPr>
        <w:t>.00</w:t>
      </w:r>
      <w:r>
        <w:rPr>
          <w:rFonts w:hint="eastAsia" w:ascii="仿宋" w:hAnsi="仿宋" w:eastAsia="仿宋" w:cs="仿宋"/>
          <w:color w:val="000000"/>
          <w:sz w:val="28"/>
          <w:szCs w:val="28"/>
        </w:rPr>
        <w:t>万元</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其中已发行4800万元，本次发行5000万元</w:t>
      </w:r>
      <w:r>
        <w:rPr>
          <w:rFonts w:hint="eastAsia" w:ascii="仿宋" w:hAnsi="仿宋" w:eastAsia="仿宋" w:cs="仿宋"/>
          <w:color w:val="000000"/>
          <w:sz w:val="28"/>
          <w:szCs w:val="28"/>
        </w:rPr>
        <w:t>，期限</w:t>
      </w:r>
      <w:r>
        <w:rPr>
          <w:rFonts w:hint="eastAsia" w:ascii="仿宋" w:hAnsi="仿宋" w:eastAsia="仿宋" w:cs="仿宋"/>
          <w:color w:val="000000"/>
          <w:sz w:val="28"/>
          <w:szCs w:val="28"/>
          <w:lang w:val="en-US" w:eastAsia="zh-CN"/>
        </w:rPr>
        <w:t>30</w:t>
      </w:r>
      <w:r>
        <w:rPr>
          <w:rFonts w:hint="eastAsia" w:ascii="仿宋" w:hAnsi="仿宋" w:eastAsia="仿宋" w:cs="仿宋"/>
          <w:color w:val="000000"/>
          <w:sz w:val="28"/>
          <w:szCs w:val="28"/>
        </w:rPr>
        <w:t>年，利率按3.</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%计算，债券本息</w:t>
      </w:r>
      <w:r>
        <w:rPr>
          <w:rFonts w:hint="eastAsia" w:ascii="仿宋" w:hAnsi="仿宋" w:eastAsia="仿宋" w:cs="仿宋"/>
          <w:color w:val="000000"/>
          <w:sz w:val="28"/>
          <w:szCs w:val="28"/>
          <w:lang w:val="en-US" w:eastAsia="zh-CN"/>
        </w:rPr>
        <w:t>19208.00</w:t>
      </w:r>
      <w:r>
        <w:rPr>
          <w:rFonts w:hint="eastAsia" w:ascii="仿宋" w:hAnsi="仿宋" w:eastAsia="仿宋" w:cs="仿宋"/>
          <w:color w:val="000000"/>
          <w:sz w:val="28"/>
          <w:szCs w:val="28"/>
        </w:rPr>
        <w:t>万元，</w:t>
      </w:r>
      <w:r>
        <w:rPr>
          <w:rFonts w:hint="eastAsia" w:ascii="仿宋" w:hAnsi="仿宋" w:eastAsia="仿宋" w:cs="仿宋"/>
          <w:color w:val="000000"/>
          <w:sz w:val="28"/>
          <w:szCs w:val="28"/>
          <w:lang w:eastAsia="zh-CN"/>
        </w:rPr>
        <w:t>本项目</w:t>
      </w:r>
      <w:r>
        <w:rPr>
          <w:rFonts w:hint="eastAsia" w:ascii="仿宋" w:hAnsi="仿宋" w:eastAsia="仿宋" w:cs="仿宋"/>
          <w:color w:val="000000"/>
          <w:sz w:val="28"/>
          <w:szCs w:val="28"/>
        </w:rPr>
        <w:t>本息覆盖率为</w:t>
      </w:r>
      <w:r>
        <w:rPr>
          <w:rFonts w:hint="eastAsia" w:ascii="仿宋" w:hAnsi="仿宋" w:eastAsia="仿宋" w:cs="仿宋"/>
          <w:color w:val="000000"/>
          <w:sz w:val="28"/>
          <w:szCs w:val="28"/>
          <w:lang w:val="en-US" w:eastAsia="zh-CN"/>
        </w:rPr>
        <w:t>1.35</w:t>
      </w:r>
      <w:r>
        <w:rPr>
          <w:rFonts w:hint="eastAsia" w:ascii="仿宋" w:hAnsi="仿宋" w:eastAsia="仿宋" w:cs="仿宋"/>
          <w:color w:val="000000"/>
          <w:sz w:val="28"/>
          <w:szCs w:val="28"/>
        </w:rPr>
        <w:t>倍，在还款期内，本金偿还保障率超过100%，项目本身能够达到自求平衡。各年累计现金结余均为正值说明，本项目各年现金</w:t>
      </w:r>
      <w:r>
        <w:rPr>
          <w:rFonts w:hint="eastAsia" w:ascii="仿宋" w:hAnsi="仿宋" w:eastAsia="仿宋" w:cs="仿宋"/>
          <w:color w:val="000000"/>
          <w:sz w:val="28"/>
          <w:szCs w:val="28"/>
          <w:lang w:eastAsia="zh-CN"/>
        </w:rPr>
        <w:t>流量</w:t>
      </w:r>
      <w:r>
        <w:rPr>
          <w:rFonts w:hint="eastAsia" w:ascii="仿宋" w:hAnsi="仿宋" w:eastAsia="仿宋" w:cs="仿宋"/>
          <w:color w:val="000000"/>
          <w:sz w:val="28"/>
          <w:szCs w:val="28"/>
        </w:rPr>
        <w:t>在完成偿还专项债券本金和利息的前提下仍有富余，在债券存续期内项目未来产生的现金流入对本次债券本息形成了较好的覆盖</w:t>
      </w:r>
      <w:r>
        <w:rPr>
          <w:rFonts w:ascii="仿宋" w:hAnsi="仿宋" w:eastAsia="仿宋" w:cs="仿宋"/>
          <w:color w:val="000000"/>
          <w:sz w:val="28"/>
          <w:szCs w:val="28"/>
        </w:rPr>
        <w:t>。</w:t>
      </w:r>
    </w:p>
    <w:p w14:paraId="5A5CAC39">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项目资金测算平衡情况如下表所示：</w:t>
      </w:r>
    </w:p>
    <w:p w14:paraId="3FD1C5C1">
      <w:pPr>
        <w:pStyle w:val="20"/>
        <w:rPr>
          <w:sz w:val="28"/>
        </w:rPr>
        <w:sectPr>
          <w:headerReference r:id="rId5" w:type="default"/>
          <w:footerReference r:id="rId6" w:type="default"/>
          <w:pgSz w:w="11906" w:h="16838"/>
          <w:pgMar w:top="1440" w:right="1797" w:bottom="1440" w:left="1797" w:header="851" w:footer="992" w:gutter="0"/>
          <w:cols w:space="425" w:num="1"/>
          <w:docGrid w:type="linesAndChars" w:linePitch="312" w:charSpace="0"/>
        </w:sectPr>
      </w:pPr>
    </w:p>
    <w:bookmarkEnd w:id="38"/>
    <w:p w14:paraId="5F83A66D">
      <w:pPr>
        <w:jc w:val="center"/>
        <w:rPr>
          <w:rFonts w:ascii="黑体" w:hAnsi="黑体" w:eastAsia="黑体"/>
          <w:bCs/>
          <w:color w:val="000000"/>
          <w:sz w:val="21"/>
          <w:szCs w:val="20"/>
        </w:rPr>
      </w:pPr>
      <w:r>
        <w:rPr>
          <w:rFonts w:hint="eastAsia" w:ascii="黑体" w:hAnsi="黑体" w:eastAsia="黑体"/>
          <w:bCs/>
          <w:color w:val="000000"/>
          <w:sz w:val="21"/>
          <w:szCs w:val="20"/>
          <w:lang w:val="en-US" w:eastAsia="zh-CN"/>
        </w:rPr>
        <w:t>皮洛遗址保护利用项目</w:t>
      </w:r>
      <w:r>
        <w:rPr>
          <w:rFonts w:hint="eastAsia" w:ascii="黑体" w:hAnsi="黑体" w:eastAsia="黑体"/>
          <w:bCs/>
          <w:color w:val="000000"/>
          <w:sz w:val="21"/>
          <w:szCs w:val="20"/>
        </w:rPr>
        <w:t>资金测算平衡表（单位：万元2</w:t>
      </w:r>
      <w:r>
        <w:rPr>
          <w:rFonts w:ascii="黑体" w:hAnsi="黑体" w:eastAsia="黑体"/>
          <w:bCs/>
          <w:color w:val="000000"/>
          <w:sz w:val="21"/>
          <w:szCs w:val="20"/>
        </w:rPr>
        <w:t>02</w:t>
      </w:r>
      <w:r>
        <w:rPr>
          <w:rFonts w:hint="eastAsia" w:ascii="黑体" w:hAnsi="黑体" w:eastAsia="黑体"/>
          <w:bCs/>
          <w:color w:val="000000"/>
          <w:sz w:val="21"/>
          <w:szCs w:val="20"/>
          <w:lang w:val="en-US" w:eastAsia="zh-CN"/>
        </w:rPr>
        <w:t>5</w:t>
      </w:r>
      <w:r>
        <w:rPr>
          <w:rFonts w:ascii="黑体" w:hAnsi="黑体" w:eastAsia="黑体"/>
          <w:bCs/>
          <w:color w:val="000000"/>
          <w:sz w:val="21"/>
          <w:szCs w:val="20"/>
        </w:rPr>
        <w:t>-20</w:t>
      </w:r>
      <w:r>
        <w:rPr>
          <w:rFonts w:hint="eastAsia" w:ascii="黑体" w:hAnsi="黑体" w:eastAsia="黑体"/>
          <w:bCs/>
          <w:color w:val="000000"/>
          <w:sz w:val="21"/>
          <w:szCs w:val="20"/>
          <w:lang w:val="en-US" w:eastAsia="zh-CN"/>
        </w:rPr>
        <w:t>40</w:t>
      </w:r>
      <w:r>
        <w:rPr>
          <w:rFonts w:hint="eastAsia" w:ascii="黑体" w:hAnsi="黑体" w:eastAsia="黑体"/>
          <w:bCs/>
          <w:color w:val="000000"/>
          <w:sz w:val="21"/>
          <w:szCs w:val="20"/>
        </w:rPr>
        <w:t>年）</w:t>
      </w:r>
    </w:p>
    <w:tbl>
      <w:tblPr>
        <w:tblStyle w:val="26"/>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94"/>
        <w:gridCol w:w="822"/>
        <w:gridCol w:w="891"/>
        <w:gridCol w:w="891"/>
        <w:gridCol w:w="891"/>
        <w:gridCol w:w="832"/>
        <w:gridCol w:w="832"/>
        <w:gridCol w:w="816"/>
        <w:gridCol w:w="832"/>
        <w:gridCol w:w="832"/>
        <w:gridCol w:w="832"/>
        <w:gridCol w:w="832"/>
        <w:gridCol w:w="832"/>
        <w:gridCol w:w="832"/>
        <w:gridCol w:w="832"/>
        <w:gridCol w:w="832"/>
        <w:gridCol w:w="832"/>
        <w:gridCol w:w="832"/>
        <w:gridCol w:w="845"/>
      </w:tblGrid>
      <w:tr w14:paraId="45E86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6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C4F87C">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序号</w:t>
            </w:r>
          </w:p>
        </w:tc>
        <w:tc>
          <w:tcPr>
            <w:tcW w:w="2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E64AF9">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项目</w:t>
            </w:r>
          </w:p>
        </w:tc>
        <w:tc>
          <w:tcPr>
            <w:tcW w:w="27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F4EA35">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合计</w:t>
            </w:r>
          </w:p>
        </w:tc>
        <w:tc>
          <w:tcPr>
            <w:tcW w:w="50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20BD01">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建设期</w:t>
            </w:r>
          </w:p>
        </w:tc>
        <w:tc>
          <w:tcPr>
            <w:tcW w:w="3787"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4B00DE92">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运营期</w:t>
            </w:r>
          </w:p>
        </w:tc>
      </w:tr>
      <w:tr w14:paraId="13923D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1B1ED4">
            <w:pPr>
              <w:jc w:val="center"/>
              <w:rPr>
                <w:rFonts w:hint="eastAsia" w:ascii="宋体" w:hAnsi="宋体" w:eastAsia="宋体" w:cs="宋体"/>
                <w:b/>
                <w:bCs/>
                <w:i w:val="0"/>
                <w:iCs w:val="0"/>
                <w:color w:val="000000"/>
                <w:sz w:val="15"/>
                <w:szCs w:val="15"/>
                <w:u w:val="none"/>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589686">
            <w:pPr>
              <w:jc w:val="center"/>
              <w:rPr>
                <w:rFonts w:hint="eastAsia" w:ascii="宋体" w:hAnsi="宋体" w:eastAsia="宋体" w:cs="宋体"/>
                <w:b/>
                <w:bCs/>
                <w:i w:val="0"/>
                <w:iCs w:val="0"/>
                <w:color w:val="000000"/>
                <w:sz w:val="15"/>
                <w:szCs w:val="15"/>
                <w:u w:val="none"/>
              </w:rPr>
            </w:pPr>
          </w:p>
        </w:tc>
        <w:tc>
          <w:tcPr>
            <w:tcW w:w="2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B1BC2C">
            <w:pPr>
              <w:jc w:val="center"/>
              <w:rPr>
                <w:rFonts w:hint="eastAsia" w:ascii="宋体" w:hAnsi="宋体" w:eastAsia="宋体" w:cs="宋体"/>
                <w:b/>
                <w:bCs/>
                <w:i w:val="0"/>
                <w:iCs w:val="0"/>
                <w:color w:val="000000"/>
                <w:sz w:val="15"/>
                <w:szCs w:val="15"/>
                <w:u w:val="none"/>
              </w:rPr>
            </w:pP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FDB65E">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2025</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C98A52">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2026</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0E51C5">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2027</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8A06A3">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2028</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0A611D">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2029</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ACEAE4">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2030</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40F1B1">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2031</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892D66">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2032</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2E9768">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2033</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DCF703">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2034</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85F59E">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2035</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D53064">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2036</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8137F1">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2037</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D3EAD5">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2038</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D88296">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2039</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A35B21">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2040</w:t>
            </w:r>
          </w:p>
        </w:tc>
      </w:tr>
      <w:tr w14:paraId="122A7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E21D63">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7887AB">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现金流入</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078547">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92,187.52</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1C98BC">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11,940.90</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EFDCF0">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12,140.90</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447167">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1,398.40</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9ED2DB">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1,448.78</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1BC286">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1,499.60</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6EAA99">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1,631.88</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C7C354">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1,682.97</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6A9464">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1,734.57</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33FB46">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1,852.52</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2FA6D7">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1,880.17</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52E579">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1,908.38</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A2DBEA">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2,010.52</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DF95B4">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2,041.34</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8278AD">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2,072.77</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1E8477">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2,186.59</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4FA2F8">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2,220.92</w:t>
            </w:r>
          </w:p>
        </w:tc>
      </w:tr>
      <w:tr w14:paraId="7C883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819D20">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1.1</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0A759D">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专项债</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13833E">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9,800.00</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E0CCB0">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4,800.00</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719060">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5,000.00</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FB6E7A">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56F5F7">
            <w:pPr>
              <w:jc w:val="center"/>
              <w:rPr>
                <w:rFonts w:hint="eastAsia" w:ascii="宋体" w:hAnsi="宋体" w:eastAsia="宋体" w:cs="宋体"/>
                <w:b w:val="0"/>
                <w:bCs w:val="0"/>
                <w:i w:val="0"/>
                <w:iCs w:val="0"/>
                <w:color w:val="000000"/>
                <w:sz w:val="15"/>
                <w:szCs w:val="15"/>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1B17C">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E34F9C">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0488F5">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26D75">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29C6BA">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8F1DFC">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C0FF5C">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44BE9A">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096049">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3D856E">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470E24">
            <w:pPr>
              <w:jc w:val="center"/>
              <w:rPr>
                <w:rFonts w:hint="eastAsia" w:ascii="宋体" w:hAnsi="宋体" w:eastAsia="宋体" w:cs="宋体"/>
                <w:b w:val="0"/>
                <w:bCs w:val="0"/>
                <w:i w:val="0"/>
                <w:iCs w:val="0"/>
                <w:color w:val="000000"/>
                <w:sz w:val="15"/>
                <w:szCs w:val="15"/>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35A9A3">
            <w:pPr>
              <w:jc w:val="center"/>
              <w:rPr>
                <w:rFonts w:hint="eastAsia" w:ascii="宋体" w:hAnsi="宋体" w:eastAsia="宋体" w:cs="宋体"/>
                <w:b w:val="0"/>
                <w:bCs w:val="0"/>
                <w:i w:val="0"/>
                <w:iCs w:val="0"/>
                <w:color w:val="000000"/>
                <w:sz w:val="15"/>
                <w:szCs w:val="15"/>
                <w:u w:val="none"/>
              </w:rPr>
            </w:pPr>
          </w:p>
        </w:tc>
      </w:tr>
      <w:tr w14:paraId="2BC5E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3C3BB">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1.2</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5C2D9D">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项目资本金</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6940B4">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14,281.80</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F0424">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7,140.90</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E5C120">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7,140.90</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4C8A81">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939BA2">
            <w:pPr>
              <w:jc w:val="center"/>
              <w:rPr>
                <w:rFonts w:hint="eastAsia" w:ascii="宋体" w:hAnsi="宋体" w:eastAsia="宋体" w:cs="宋体"/>
                <w:b w:val="0"/>
                <w:bCs w:val="0"/>
                <w:i w:val="0"/>
                <w:iCs w:val="0"/>
                <w:color w:val="000000"/>
                <w:sz w:val="15"/>
                <w:szCs w:val="15"/>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04B2B1">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73C356">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CAEE38">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249879">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C282A8">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DF0A15">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B4072D">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6D9233">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61004A">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A28626">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080098">
            <w:pPr>
              <w:jc w:val="center"/>
              <w:rPr>
                <w:rFonts w:hint="eastAsia" w:ascii="宋体" w:hAnsi="宋体" w:eastAsia="宋体" w:cs="宋体"/>
                <w:b w:val="0"/>
                <w:bCs w:val="0"/>
                <w:i w:val="0"/>
                <w:iCs w:val="0"/>
                <w:color w:val="000000"/>
                <w:sz w:val="15"/>
                <w:szCs w:val="15"/>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80AF50">
            <w:pPr>
              <w:jc w:val="center"/>
              <w:rPr>
                <w:rFonts w:hint="eastAsia" w:ascii="宋体" w:hAnsi="宋体" w:eastAsia="宋体" w:cs="宋体"/>
                <w:b w:val="0"/>
                <w:bCs w:val="0"/>
                <w:i w:val="0"/>
                <w:iCs w:val="0"/>
                <w:color w:val="000000"/>
                <w:sz w:val="15"/>
                <w:szCs w:val="15"/>
                <w:u w:val="none"/>
              </w:rPr>
            </w:pPr>
          </w:p>
        </w:tc>
      </w:tr>
      <w:tr w14:paraId="5EC7C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066F9B">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1.3</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E5D093">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营业收入</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D6467F">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68,105.72</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CA7783">
            <w:pPr>
              <w:jc w:val="center"/>
              <w:rPr>
                <w:rFonts w:hint="eastAsia" w:ascii="宋体" w:hAnsi="宋体" w:eastAsia="宋体" w:cs="宋体"/>
                <w:b w:val="0"/>
                <w:bCs w:val="0"/>
                <w:i w:val="0"/>
                <w:iCs w:val="0"/>
                <w:color w:val="000000"/>
                <w:sz w:val="15"/>
                <w:szCs w:val="15"/>
                <w:u w:val="none"/>
              </w:rPr>
            </w:pP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686D07">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4EC8A9">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1398.40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3AB23C">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1448.78 </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1950A8">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1499.60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CA3973">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1631.88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82E5B7">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1682.97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F5C295">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1734.57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A9D51D">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1852.52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4BBA5">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1880.17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9669FF">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1908.38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CFAE61">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2010.52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3A20AA">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2041.34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F4ECF1">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2072.77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ECFA1F">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2186.59 </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7DCA65">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2220.92 </w:t>
            </w:r>
          </w:p>
        </w:tc>
      </w:tr>
      <w:tr w14:paraId="5D362F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834DD5">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2</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AF7E8B">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现金流出</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A1E04">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84,991.83</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90B335">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11,940.90</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ECFB13">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12,140.90</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143418">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1,388.18</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1D6035">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1,403.80</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8B40FA">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1,419.56</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7F50CD">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1,466.49</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CD59C8">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1,482.34</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30B726">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1,498.33</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525A1F">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1,541.12</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4529F6">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1,549.70</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5A9399">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1,558.44</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D16094">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1,596.65</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7CA1EF">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1,606.20</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374AFF">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1,615.94</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F2F03F">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1,658.09</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C3E7A4">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1,668.74</w:t>
            </w:r>
          </w:p>
        </w:tc>
      </w:tr>
      <w:tr w14:paraId="32CAC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685659">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2.1</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3E4DFB">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工程费用</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92C127">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23,614.60</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575782">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11,787.30</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7CA72F">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11,827.30</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B620C2">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D87E26">
            <w:pPr>
              <w:jc w:val="center"/>
              <w:rPr>
                <w:rFonts w:hint="eastAsia" w:ascii="宋体" w:hAnsi="宋体" w:eastAsia="宋体" w:cs="宋体"/>
                <w:b w:val="0"/>
                <w:bCs w:val="0"/>
                <w:i w:val="0"/>
                <w:iCs w:val="0"/>
                <w:color w:val="000000"/>
                <w:sz w:val="15"/>
                <w:szCs w:val="15"/>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9BCC7F">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1915E">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591802">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3E5414">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D84075">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CFE8E1">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44C01B">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B82FB6">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DD94F4">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E83C48">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3B33A0">
            <w:pPr>
              <w:jc w:val="center"/>
              <w:rPr>
                <w:rFonts w:hint="eastAsia" w:ascii="宋体" w:hAnsi="宋体" w:eastAsia="宋体" w:cs="宋体"/>
                <w:b w:val="0"/>
                <w:bCs w:val="0"/>
                <w:i w:val="0"/>
                <w:iCs w:val="0"/>
                <w:color w:val="000000"/>
                <w:sz w:val="15"/>
                <w:szCs w:val="15"/>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2B881F">
            <w:pPr>
              <w:jc w:val="center"/>
              <w:rPr>
                <w:rFonts w:hint="eastAsia" w:ascii="宋体" w:hAnsi="宋体" w:eastAsia="宋体" w:cs="宋体"/>
                <w:b w:val="0"/>
                <w:bCs w:val="0"/>
                <w:i w:val="0"/>
                <w:iCs w:val="0"/>
                <w:color w:val="000000"/>
                <w:sz w:val="15"/>
                <w:szCs w:val="15"/>
                <w:u w:val="none"/>
              </w:rPr>
            </w:pPr>
          </w:p>
        </w:tc>
      </w:tr>
      <w:tr w14:paraId="507D7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183A72">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2.2</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36C2A5">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经营成本</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8C0CE3">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34,404.62</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10B104">
            <w:pPr>
              <w:jc w:val="center"/>
              <w:rPr>
                <w:rFonts w:hint="eastAsia" w:ascii="宋体" w:hAnsi="宋体" w:eastAsia="宋体" w:cs="宋体"/>
                <w:b w:val="0"/>
                <w:bCs w:val="0"/>
                <w:i w:val="0"/>
                <w:iCs w:val="0"/>
                <w:color w:val="000000"/>
                <w:sz w:val="15"/>
                <w:szCs w:val="15"/>
                <w:u w:val="none"/>
              </w:rPr>
            </w:pP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E01FEC">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45DE91">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1071.18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CE6ED0">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1075.21 </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54D6BF">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1079.28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34BE94">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1097.77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FE7F2A">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1101.86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5A0F38">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1105.98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D14FEE">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1123.72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985EE7">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1125.94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D6DF04">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1128.19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5C0936">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1145.09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D5A163">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1147.55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8B592C">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1150.07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B84929">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1168.33 </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7F1DBD">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1171.07 </w:t>
            </w:r>
          </w:p>
        </w:tc>
      </w:tr>
      <w:tr w14:paraId="57735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D73103">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2.3</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7D85F4">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利息</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FF6003">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9,408.00</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7E29C5">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153.60 </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EE6C14">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313.60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BF350A">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313.60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70110F">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313.60 </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979FC6">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313.60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D878CE">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313.60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8A616E">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313.60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3961F6">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313.60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886816">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313.60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514A7C">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313.60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64AD71">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313.60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44E538">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313.60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656971">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313.60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51B5DF">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313.60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05163">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313.60 </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6DF816">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313.60 </w:t>
            </w:r>
          </w:p>
        </w:tc>
      </w:tr>
      <w:tr w14:paraId="69CC5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D28F36">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2.4</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A5A318">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偿还本金</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DD19A2">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9,800.00</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EEB24B">
            <w:pPr>
              <w:jc w:val="center"/>
              <w:rPr>
                <w:rFonts w:hint="eastAsia" w:ascii="宋体" w:hAnsi="宋体" w:eastAsia="宋体" w:cs="宋体"/>
                <w:b w:val="0"/>
                <w:bCs w:val="0"/>
                <w:i w:val="0"/>
                <w:iCs w:val="0"/>
                <w:color w:val="000000"/>
                <w:sz w:val="15"/>
                <w:szCs w:val="15"/>
                <w:u w:val="none"/>
              </w:rPr>
            </w:pP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B3C972">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7346EF">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152943">
            <w:pPr>
              <w:jc w:val="center"/>
              <w:rPr>
                <w:rFonts w:hint="eastAsia" w:ascii="宋体" w:hAnsi="宋体" w:eastAsia="宋体" w:cs="宋体"/>
                <w:b w:val="0"/>
                <w:bCs w:val="0"/>
                <w:i w:val="0"/>
                <w:iCs w:val="0"/>
                <w:color w:val="000000"/>
                <w:sz w:val="15"/>
                <w:szCs w:val="15"/>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12D1A3">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61DA27">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C1770F">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9D005">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4241F4">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089924">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A28BC2">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A11864">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50E9D2">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F0DF82">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8FBE8D">
            <w:pPr>
              <w:jc w:val="center"/>
              <w:rPr>
                <w:rFonts w:hint="eastAsia" w:ascii="宋体" w:hAnsi="宋体" w:eastAsia="宋体" w:cs="宋体"/>
                <w:b w:val="0"/>
                <w:bCs w:val="0"/>
                <w:i w:val="0"/>
                <w:iCs w:val="0"/>
                <w:color w:val="000000"/>
                <w:sz w:val="15"/>
                <w:szCs w:val="15"/>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3394CA">
            <w:pPr>
              <w:jc w:val="center"/>
              <w:rPr>
                <w:rFonts w:hint="eastAsia" w:ascii="宋体" w:hAnsi="宋体" w:eastAsia="宋体" w:cs="宋体"/>
                <w:b w:val="0"/>
                <w:bCs w:val="0"/>
                <w:i w:val="0"/>
                <w:iCs w:val="0"/>
                <w:color w:val="000000"/>
                <w:sz w:val="15"/>
                <w:szCs w:val="15"/>
                <w:u w:val="none"/>
              </w:rPr>
            </w:pPr>
          </w:p>
        </w:tc>
      </w:tr>
      <w:tr w14:paraId="102BC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E95DCB">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2.5</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749969">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增值税及税金附加</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F18E65">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2,099.38</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2FE304">
            <w:pPr>
              <w:jc w:val="center"/>
              <w:rPr>
                <w:rFonts w:hint="eastAsia" w:ascii="宋体" w:hAnsi="宋体" w:eastAsia="宋体" w:cs="宋体"/>
                <w:b w:val="0"/>
                <w:bCs w:val="0"/>
                <w:i w:val="0"/>
                <w:iCs w:val="0"/>
                <w:color w:val="000000"/>
                <w:sz w:val="15"/>
                <w:szCs w:val="15"/>
                <w:u w:val="none"/>
              </w:rPr>
            </w:pP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E57377">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A40A2E">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0.00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FE85B4">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0.00 </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B4C975">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0.00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48BDAF">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0.00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FE857D">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0.00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057878">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0.00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AC6755">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0.00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E29257">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0.00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C9ACD6">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0.00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11FB0D">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0.00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A1DB95">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0.00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E0A76B">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0.00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A1DB30">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0.00 </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B2D7E8">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0.00 </w:t>
            </w:r>
          </w:p>
        </w:tc>
      </w:tr>
      <w:tr w14:paraId="37CA27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5A186D">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2.6</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4C27DB">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所得税</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9D27E9">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5,665.23</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CF3CCD">
            <w:pPr>
              <w:jc w:val="center"/>
              <w:rPr>
                <w:rFonts w:hint="eastAsia" w:ascii="宋体" w:hAnsi="宋体" w:eastAsia="宋体" w:cs="宋体"/>
                <w:b w:val="0"/>
                <w:bCs w:val="0"/>
                <w:i w:val="0"/>
                <w:iCs w:val="0"/>
                <w:color w:val="000000"/>
                <w:sz w:val="15"/>
                <w:szCs w:val="15"/>
                <w:u w:val="none"/>
              </w:rPr>
            </w:pP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860EF0">
            <w:pPr>
              <w:jc w:val="center"/>
              <w:rPr>
                <w:rFonts w:hint="eastAsia" w:ascii="宋体" w:hAnsi="宋体" w:eastAsia="宋体" w:cs="宋体"/>
                <w:b w:val="0"/>
                <w:bCs w:val="0"/>
                <w:i w:val="0"/>
                <w:iCs w:val="0"/>
                <w:color w:val="000000"/>
                <w:sz w:val="15"/>
                <w:szCs w:val="15"/>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A8347E">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3.41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09F035">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14.99 </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D480F8">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26.68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A4FA78">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55.13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92F316">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66.88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161891">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78.75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95587F">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103.80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974B54">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110.16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1779D">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116.65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F272D">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137.96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C7E2E2">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145.05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2AD5D5">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152.28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CF7010">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176.16 </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A0A6BC">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184.06 </w:t>
            </w:r>
          </w:p>
        </w:tc>
      </w:tr>
      <w:tr w14:paraId="77A94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1871CA">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3</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71A4C6">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净现金流量</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B98D0F">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7,195.69</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B03762">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0.00 </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3CF1AC">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0.00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180E6F">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10.22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9CC6BC">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44.98 </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E45C37">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80.05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15E827">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165.38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F32D89">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200.64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0C8A81">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236.24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94DEED">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311.40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D91DD7">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330.48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CDC680">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349.94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7BFAEB">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413.88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12B670">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435.14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8ECED1">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456.83 </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5D84C9">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528.49 </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668ECF">
            <w:pPr>
              <w:keepNext w:val="0"/>
              <w:keepLines w:val="0"/>
              <w:widowControl/>
              <w:suppressLineNumbers w:val="0"/>
              <w:jc w:val="center"/>
              <w:textAlignment w:val="center"/>
              <w:rPr>
                <w:rFonts w:hint="eastAsia" w:ascii="宋体" w:hAnsi="宋体" w:eastAsia="宋体" w:cs="宋体"/>
                <w:b w:val="0"/>
                <w:bCs w:val="0"/>
                <w:i w:val="0"/>
                <w:iCs w:val="0"/>
                <w:color w:val="000000"/>
                <w:sz w:val="15"/>
                <w:szCs w:val="15"/>
                <w:u w:val="none"/>
              </w:rPr>
            </w:pPr>
            <w:r>
              <w:rPr>
                <w:rFonts w:hint="eastAsia" w:ascii="宋体" w:hAnsi="宋体" w:eastAsia="宋体" w:cs="宋体"/>
                <w:b w:val="0"/>
                <w:bCs w:val="0"/>
                <w:i w:val="0"/>
                <w:iCs w:val="0"/>
                <w:color w:val="000000"/>
                <w:kern w:val="0"/>
                <w:sz w:val="15"/>
                <w:szCs w:val="15"/>
                <w:u w:val="none"/>
                <w:lang w:val="en-US" w:eastAsia="zh-CN" w:bidi="ar"/>
              </w:rPr>
              <w:t xml:space="preserve">552.19 </w:t>
            </w:r>
          </w:p>
        </w:tc>
      </w:tr>
    </w:tbl>
    <w:p w14:paraId="43B263F3">
      <w:pPr>
        <w:ind w:firstLine="420"/>
        <w:jc w:val="center"/>
        <w:rPr>
          <w:rFonts w:ascii="黑体" w:hAnsi="黑体" w:eastAsia="黑体"/>
          <w:bCs/>
          <w:color w:val="000000"/>
          <w:kern w:val="0"/>
          <w:sz w:val="28"/>
        </w:rPr>
      </w:pPr>
    </w:p>
    <w:p w14:paraId="039C616B">
      <w:pPr>
        <w:pStyle w:val="12"/>
        <w:rPr>
          <w:sz w:val="28"/>
        </w:rPr>
      </w:pPr>
    </w:p>
    <w:p w14:paraId="21520869">
      <w:pPr>
        <w:pStyle w:val="12"/>
        <w:rPr>
          <w:sz w:val="28"/>
        </w:rPr>
      </w:pPr>
    </w:p>
    <w:p w14:paraId="282E53E6">
      <w:pPr>
        <w:pStyle w:val="12"/>
        <w:rPr>
          <w:sz w:val="28"/>
        </w:rPr>
      </w:pPr>
    </w:p>
    <w:p w14:paraId="0A8ADD8F">
      <w:pPr>
        <w:pStyle w:val="12"/>
        <w:rPr>
          <w:sz w:val="28"/>
        </w:rPr>
      </w:pPr>
    </w:p>
    <w:p w14:paraId="2D3ADE5D">
      <w:pPr>
        <w:pStyle w:val="12"/>
        <w:rPr>
          <w:sz w:val="28"/>
        </w:rPr>
      </w:pPr>
    </w:p>
    <w:p w14:paraId="67C8346F">
      <w:pPr>
        <w:pStyle w:val="12"/>
        <w:rPr>
          <w:sz w:val="28"/>
        </w:rPr>
      </w:pPr>
    </w:p>
    <w:p w14:paraId="11E07A59">
      <w:pPr>
        <w:pStyle w:val="12"/>
        <w:ind w:left="0" w:leftChars="0" w:firstLine="0" w:firstLineChars="0"/>
        <w:rPr>
          <w:sz w:val="28"/>
        </w:rPr>
      </w:pPr>
    </w:p>
    <w:p w14:paraId="0661D831">
      <w:pPr>
        <w:ind w:firstLine="420"/>
        <w:jc w:val="center"/>
      </w:pPr>
      <w:r>
        <w:rPr>
          <w:rFonts w:hint="eastAsia" w:ascii="黑体" w:hAnsi="黑体" w:eastAsia="黑体"/>
          <w:bCs/>
          <w:color w:val="000000"/>
          <w:kern w:val="0"/>
          <w:sz w:val="21"/>
        </w:rPr>
        <w:t xml:space="preserve"> </w:t>
      </w:r>
      <w:r>
        <w:rPr>
          <w:rFonts w:hint="eastAsia" w:ascii="黑体" w:hAnsi="黑体" w:eastAsia="黑体"/>
          <w:bCs/>
          <w:color w:val="000000"/>
          <w:sz w:val="21"/>
          <w:szCs w:val="20"/>
          <w:lang w:val="en-US" w:eastAsia="zh-CN"/>
        </w:rPr>
        <w:t>皮洛遗址保护利用项目</w:t>
      </w:r>
      <w:r>
        <w:rPr>
          <w:rFonts w:hint="eastAsia" w:ascii="黑体" w:hAnsi="黑体" w:eastAsia="黑体"/>
          <w:bCs/>
          <w:color w:val="000000"/>
          <w:sz w:val="21"/>
          <w:szCs w:val="20"/>
        </w:rPr>
        <w:t xml:space="preserve">资金测算平衡表（单位：万元 </w:t>
      </w:r>
      <w:r>
        <w:rPr>
          <w:rFonts w:ascii="黑体" w:hAnsi="黑体" w:eastAsia="黑体"/>
          <w:bCs/>
          <w:color w:val="000000"/>
          <w:sz w:val="21"/>
          <w:szCs w:val="20"/>
        </w:rPr>
        <w:t>20</w:t>
      </w:r>
      <w:r>
        <w:rPr>
          <w:rFonts w:hint="eastAsia" w:ascii="黑体" w:hAnsi="黑体" w:eastAsia="黑体"/>
          <w:bCs/>
          <w:color w:val="000000"/>
          <w:sz w:val="21"/>
          <w:szCs w:val="20"/>
          <w:lang w:val="en-US" w:eastAsia="zh-CN"/>
        </w:rPr>
        <w:t>41</w:t>
      </w:r>
      <w:r>
        <w:rPr>
          <w:rFonts w:ascii="黑体" w:hAnsi="黑体" w:eastAsia="黑体"/>
          <w:bCs/>
          <w:color w:val="000000"/>
          <w:sz w:val="21"/>
          <w:szCs w:val="20"/>
        </w:rPr>
        <w:t>-20</w:t>
      </w:r>
      <w:r>
        <w:rPr>
          <w:rFonts w:hint="eastAsia" w:ascii="黑体" w:hAnsi="黑体" w:eastAsia="黑体"/>
          <w:bCs/>
          <w:color w:val="000000"/>
          <w:sz w:val="21"/>
          <w:szCs w:val="20"/>
          <w:lang w:val="en-US" w:eastAsia="zh-CN"/>
        </w:rPr>
        <w:t>55</w:t>
      </w:r>
      <w:r>
        <w:rPr>
          <w:rFonts w:hint="eastAsia" w:ascii="黑体" w:hAnsi="黑体" w:eastAsia="黑体"/>
          <w:bCs/>
          <w:color w:val="000000"/>
          <w:sz w:val="21"/>
          <w:szCs w:val="20"/>
        </w:rPr>
        <w:t>年）</w:t>
      </w:r>
    </w:p>
    <w:tbl>
      <w:tblPr>
        <w:tblStyle w:val="26"/>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0"/>
        <w:gridCol w:w="926"/>
        <w:gridCol w:w="935"/>
        <w:gridCol w:w="935"/>
        <w:gridCol w:w="935"/>
        <w:gridCol w:w="935"/>
        <w:gridCol w:w="935"/>
        <w:gridCol w:w="935"/>
        <w:gridCol w:w="935"/>
        <w:gridCol w:w="935"/>
        <w:gridCol w:w="935"/>
        <w:gridCol w:w="935"/>
        <w:gridCol w:w="935"/>
        <w:gridCol w:w="936"/>
        <w:gridCol w:w="936"/>
        <w:gridCol w:w="955"/>
        <w:gridCol w:w="1036"/>
      </w:tblGrid>
      <w:tr w14:paraId="2036D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7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C6680F">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序号</w:t>
            </w:r>
          </w:p>
        </w:tc>
        <w:tc>
          <w:tcPr>
            <w:tcW w:w="29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97BF66">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项目</w:t>
            </w:r>
          </w:p>
        </w:tc>
        <w:tc>
          <w:tcPr>
            <w:tcW w:w="4523" w:type="pct"/>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2BBAC157">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运营期</w:t>
            </w:r>
          </w:p>
        </w:tc>
      </w:tr>
      <w:tr w14:paraId="55740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5D58E9">
            <w:pPr>
              <w:jc w:val="center"/>
              <w:rPr>
                <w:rFonts w:hint="eastAsia" w:ascii="宋体" w:hAnsi="宋体" w:eastAsia="宋体" w:cs="宋体"/>
                <w:b/>
                <w:bCs/>
                <w:i w:val="0"/>
                <w:iCs w:val="0"/>
                <w:color w:val="000000"/>
                <w:sz w:val="16"/>
                <w:szCs w:val="16"/>
                <w:u w:val="none"/>
              </w:rPr>
            </w:pPr>
          </w:p>
        </w:tc>
        <w:tc>
          <w:tcPr>
            <w:tcW w:w="29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8B7229">
            <w:pPr>
              <w:jc w:val="center"/>
              <w:rPr>
                <w:rFonts w:hint="eastAsia" w:ascii="宋体" w:hAnsi="宋体" w:eastAsia="宋体" w:cs="宋体"/>
                <w:b/>
                <w:bCs/>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E40FB0">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2041</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815891">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2042</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C47974">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2043</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A4EA48">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2044</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F6AE42">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2045</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924370">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2046</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85044">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2047</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49210E">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2048</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081885">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2049</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5CD08F">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2050</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72DDB7">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2051</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180BE5">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2052</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3ADD4B">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2053</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6BC95D">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2054</w:t>
            </w:r>
          </w:p>
        </w:tc>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3047AF">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2055</w:t>
            </w:r>
          </w:p>
        </w:tc>
      </w:tr>
      <w:tr w14:paraId="681B9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5655C4">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1</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EB92E1">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现金流入</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BEE9AB">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2,255.95</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5CC8CF">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2,382.77</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054CA">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2,421.03</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AE1A15">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2,460.05</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9E90BF">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2,601.36</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4EACFE">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2,643.99</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D8BC73">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2,687.48</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441B3A">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2,844.94</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819116">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2,892.44</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A6BF36">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2,940.89</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483BAD">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3,116.35</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128058">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3,169.28</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9AF62F">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3,223.27</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4BD9BA">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3,418.77</w:t>
            </w:r>
          </w:p>
        </w:tc>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AD802D">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3,477.75</w:t>
            </w:r>
          </w:p>
        </w:tc>
      </w:tr>
      <w:tr w14:paraId="167BF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BE4965">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1.1</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4A4902">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专项债</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88AE67">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36B5AA">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BE27A0">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83A02B">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818120">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EF803D">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7896A2">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4A6896">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9A5F04">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53B37">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A44AFA">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6C8C7C">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BDC437">
            <w:pPr>
              <w:jc w:val="center"/>
              <w:rPr>
                <w:rFonts w:hint="eastAsia" w:ascii="宋体" w:hAnsi="宋体" w:eastAsia="宋体" w:cs="宋体"/>
                <w:b w:val="0"/>
                <w:bCs w:val="0"/>
                <w:i w:val="0"/>
                <w:iCs w:val="0"/>
                <w:color w:val="000000"/>
                <w:sz w:val="16"/>
                <w:szCs w:val="16"/>
                <w:u w:val="none"/>
              </w:rPr>
            </w:pP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F51C02">
            <w:pPr>
              <w:jc w:val="center"/>
              <w:rPr>
                <w:rFonts w:hint="eastAsia" w:ascii="宋体" w:hAnsi="宋体" w:eastAsia="宋体" w:cs="宋体"/>
                <w:b w:val="0"/>
                <w:bCs w:val="0"/>
                <w:i w:val="0"/>
                <w:iCs w:val="0"/>
                <w:color w:val="000000"/>
                <w:sz w:val="16"/>
                <w:szCs w:val="16"/>
                <w:u w:val="none"/>
              </w:rPr>
            </w:pPr>
          </w:p>
        </w:tc>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BD8D2">
            <w:pPr>
              <w:jc w:val="center"/>
              <w:rPr>
                <w:rFonts w:hint="eastAsia" w:ascii="宋体" w:hAnsi="宋体" w:eastAsia="宋体" w:cs="宋体"/>
                <w:b w:val="0"/>
                <w:bCs w:val="0"/>
                <w:i w:val="0"/>
                <w:iCs w:val="0"/>
                <w:color w:val="000000"/>
                <w:sz w:val="16"/>
                <w:szCs w:val="16"/>
                <w:u w:val="none"/>
              </w:rPr>
            </w:pPr>
          </w:p>
        </w:tc>
      </w:tr>
      <w:tr w14:paraId="56D397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5C557E">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1.2</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3756D3">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项目资本金</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3D3AC9">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79B8B3">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5C909B">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36A1CF">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7E68B3">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EC4210">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C431FA">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E060D0">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B5D27B">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F6ECAA">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4A6AD8">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A80B81">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71486A">
            <w:pPr>
              <w:jc w:val="center"/>
              <w:rPr>
                <w:rFonts w:hint="eastAsia" w:ascii="宋体" w:hAnsi="宋体" w:eastAsia="宋体" w:cs="宋体"/>
                <w:b w:val="0"/>
                <w:bCs w:val="0"/>
                <w:i w:val="0"/>
                <w:iCs w:val="0"/>
                <w:color w:val="000000"/>
                <w:sz w:val="16"/>
                <w:szCs w:val="16"/>
                <w:u w:val="none"/>
              </w:rPr>
            </w:pP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6102F5">
            <w:pPr>
              <w:jc w:val="center"/>
              <w:rPr>
                <w:rFonts w:hint="eastAsia" w:ascii="宋体" w:hAnsi="宋体" w:eastAsia="宋体" w:cs="宋体"/>
                <w:b w:val="0"/>
                <w:bCs w:val="0"/>
                <w:i w:val="0"/>
                <w:iCs w:val="0"/>
                <w:color w:val="000000"/>
                <w:sz w:val="16"/>
                <w:szCs w:val="16"/>
                <w:u w:val="none"/>
              </w:rPr>
            </w:pPr>
          </w:p>
        </w:tc>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950B67">
            <w:pPr>
              <w:jc w:val="center"/>
              <w:rPr>
                <w:rFonts w:hint="eastAsia" w:ascii="宋体" w:hAnsi="宋体" w:eastAsia="宋体" w:cs="宋体"/>
                <w:b w:val="0"/>
                <w:bCs w:val="0"/>
                <w:i w:val="0"/>
                <w:iCs w:val="0"/>
                <w:color w:val="000000"/>
                <w:sz w:val="16"/>
                <w:szCs w:val="16"/>
                <w:u w:val="none"/>
              </w:rPr>
            </w:pPr>
          </w:p>
        </w:tc>
      </w:tr>
      <w:tr w14:paraId="5244D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1092EE">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1.3</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C73A18">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营业收入</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2981B5">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2255.95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60FBE5">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2382.77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FDB214">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2421.03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D7514F">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2460.05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5FF927">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2601.36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408D06">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2643.99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695359">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2687.48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94029B">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2844.94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E4C532">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2892.44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8AABD1">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2940.89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40A0DF">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3116.35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94A3B4">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3169.28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A139D5">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3223.27 </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77CBEF">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3418.77 </w:t>
            </w:r>
          </w:p>
        </w:tc>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C69741">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3477.75 </w:t>
            </w:r>
          </w:p>
        </w:tc>
      </w:tr>
      <w:tr w14:paraId="0C08B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915FB5">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2D2AC1">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现金流出</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578EEE">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1,679.59</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256276">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1,726.12</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D6751C">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1,737.98</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756842">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1,810.65</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CF51E8">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1,920.74</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C68B61">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1,935.91</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75C181">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1,951.39</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BB2B87">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2,015.37</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441E42">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2,032.27</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3CC371">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2,049.51</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28B29A">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2,120.30</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738751">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2,139.13</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CFC941">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2,158.34</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802F4">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7,036.68</w:t>
            </w:r>
          </w:p>
        </w:tc>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D4A499">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7,142.47</w:t>
            </w:r>
          </w:p>
        </w:tc>
      </w:tr>
      <w:tr w14:paraId="2CBB1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A290C2">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2.1</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5F1CDD">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工程费用</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67C26">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96C1BD">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2B4496">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E029A1">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7FF11A">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C622D3">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EF66E7">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31F3EE">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39F40B">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FEC1E6">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4C1EB0">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61FDF8">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CE2691">
            <w:pPr>
              <w:jc w:val="center"/>
              <w:rPr>
                <w:rFonts w:hint="eastAsia" w:ascii="宋体" w:hAnsi="宋体" w:eastAsia="宋体" w:cs="宋体"/>
                <w:b w:val="0"/>
                <w:bCs w:val="0"/>
                <w:i w:val="0"/>
                <w:iCs w:val="0"/>
                <w:color w:val="000000"/>
                <w:sz w:val="16"/>
                <w:szCs w:val="16"/>
                <w:u w:val="none"/>
              </w:rPr>
            </w:pP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CC3405">
            <w:pPr>
              <w:jc w:val="center"/>
              <w:rPr>
                <w:rFonts w:hint="eastAsia" w:ascii="宋体" w:hAnsi="宋体" w:eastAsia="宋体" w:cs="宋体"/>
                <w:b w:val="0"/>
                <w:bCs w:val="0"/>
                <w:i w:val="0"/>
                <w:iCs w:val="0"/>
                <w:color w:val="000000"/>
                <w:sz w:val="16"/>
                <w:szCs w:val="16"/>
                <w:u w:val="none"/>
              </w:rPr>
            </w:pPr>
          </w:p>
        </w:tc>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37519A">
            <w:pPr>
              <w:jc w:val="center"/>
              <w:rPr>
                <w:rFonts w:hint="eastAsia" w:ascii="宋体" w:hAnsi="宋体" w:eastAsia="宋体" w:cs="宋体"/>
                <w:b w:val="0"/>
                <w:bCs w:val="0"/>
                <w:i w:val="0"/>
                <w:iCs w:val="0"/>
                <w:color w:val="000000"/>
                <w:sz w:val="16"/>
                <w:szCs w:val="16"/>
                <w:u w:val="none"/>
              </w:rPr>
            </w:pPr>
          </w:p>
        </w:tc>
      </w:tr>
      <w:tr w14:paraId="5366F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76EE4">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2.2</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3BDE31">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经营成本</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C5DD4B">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1173.88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1D582D">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1193.64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BFD47B">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1196.70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258B04">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1199.82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D66443">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1221.22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58F23C">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1224.63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1123A3">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1228.11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0CFEAA">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1251.31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1109EF">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1255.11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01EDF9">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1258.98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8B4C3B">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1284.15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EDCC93">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1288.38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F5F362">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1292.70 </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327B46">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1320.03 </w:t>
            </w:r>
          </w:p>
        </w:tc>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0B5081">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1324.75 </w:t>
            </w:r>
          </w:p>
        </w:tc>
      </w:tr>
      <w:tr w14:paraId="675C4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DEBE46">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2.3</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10D3E3">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利息</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AA1EBB">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313.60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DD82FF">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313.60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CAF86A">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313.60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CD1AED">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313.60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F45A74">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313.60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240F5D">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313.60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7DEAF3">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313.60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4B33EF">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313.60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2B5B3C">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313.60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FA806A">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313.60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1FF257">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313.60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1B7A64">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313.60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47822F">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313.60 </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DE80A0">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313.60 </w:t>
            </w:r>
          </w:p>
        </w:tc>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5D48EC">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160.00 </w:t>
            </w:r>
          </w:p>
        </w:tc>
      </w:tr>
      <w:tr w14:paraId="09DE9A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252A4B">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2.4</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66B973">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偿还本金</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35799B">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13EB25">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C14F37">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3BC0F9">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49DD01">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C62E8E">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51D326">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0E338B">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641CBB">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63CE80">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4B6AF8">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99813E">
            <w:pPr>
              <w:jc w:val="center"/>
              <w:rPr>
                <w:rFonts w:hint="eastAsia" w:ascii="宋体" w:hAnsi="宋体" w:eastAsia="宋体" w:cs="宋体"/>
                <w:b w:val="0"/>
                <w:bCs w:val="0"/>
                <w:i w:val="0"/>
                <w:iCs w:val="0"/>
                <w:color w:val="000000"/>
                <w:sz w:val="16"/>
                <w:szCs w:val="16"/>
                <w:u w:val="none"/>
              </w:rPr>
            </w:pP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14AE9A">
            <w:pPr>
              <w:jc w:val="center"/>
              <w:rPr>
                <w:rFonts w:hint="eastAsia" w:ascii="宋体" w:hAnsi="宋体" w:eastAsia="宋体" w:cs="宋体"/>
                <w:b w:val="0"/>
                <w:bCs w:val="0"/>
                <w:i w:val="0"/>
                <w:iCs w:val="0"/>
                <w:color w:val="000000"/>
                <w:sz w:val="16"/>
                <w:szCs w:val="16"/>
                <w:u w:val="none"/>
              </w:rPr>
            </w:pP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B46175">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4800.00 </w:t>
            </w:r>
          </w:p>
        </w:tc>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6E79A9">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5000.00 </w:t>
            </w:r>
          </w:p>
        </w:tc>
      </w:tr>
      <w:tr w14:paraId="5E07F1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A2916">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2.5</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5DA776">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增值税及税金附加</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6FF09F">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0.00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2F9815">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0.00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BA80F5">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0.00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31ED56">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80.76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A7A111">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159.05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167E9F">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161.66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2362F">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164.31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2AEF29">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173.94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6E2847">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176.84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4F1725">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179.81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61E985">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190.53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DE0E4E">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193.77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24B4A8">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197.07 </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7914B3">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209.02 </w:t>
            </w:r>
          </w:p>
        </w:tc>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55AE57">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212.62 </w:t>
            </w:r>
          </w:p>
        </w:tc>
      </w:tr>
      <w:tr w14:paraId="1C6453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A8EE28">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2.6</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99069C">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所得税</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924101">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192.12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FE08FB">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218.88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30D929">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227.68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B7BC92">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216.47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D74085">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226.87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9272B7">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236.03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23F7BE">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245.36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C14B28">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276.52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F96AF7">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286.72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144FEC">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297.13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D3A033">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332.02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3B3320">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343.38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F86B7B">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354.97 </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2E1108">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394.03 </w:t>
            </w:r>
          </w:p>
        </w:tc>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328292">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445.09 </w:t>
            </w:r>
          </w:p>
        </w:tc>
      </w:tr>
      <w:tr w14:paraId="1E5DD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E43E97">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3</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4D5541">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净现金流量</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1AA96C">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576.35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E0F061">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656.65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4A9715">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683.05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4E8F94">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649.40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EE7DCD">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680.62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747187">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708.08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1B83E3">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736.09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3AFB1A">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829.57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2BE6B5">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860.17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093E5A">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891.38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3F772F">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996.05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93188">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1030.15 </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A40200">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1064.92 </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16F492">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-3617.91 </w:t>
            </w:r>
          </w:p>
        </w:tc>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059FDE">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-3664.72 </w:t>
            </w:r>
          </w:p>
        </w:tc>
      </w:tr>
    </w:tbl>
    <w:p w14:paraId="36DCCCE8">
      <w:pPr>
        <w:pStyle w:val="12"/>
        <w:ind w:left="0" w:leftChars="0" w:firstLine="0" w:firstLineChars="0"/>
        <w:rPr>
          <w:sz w:val="28"/>
        </w:rPr>
      </w:pPr>
    </w:p>
    <w:p w14:paraId="279A1530">
      <w:pPr>
        <w:pStyle w:val="12"/>
        <w:tabs>
          <w:tab w:val="left" w:pos="7780"/>
        </w:tabs>
        <w:ind w:firstLine="0"/>
        <w:rPr>
          <w:sz w:val="28"/>
          <w:highlight w:val="yellow"/>
        </w:rPr>
        <w:sectPr>
          <w:pgSz w:w="16838" w:h="11906" w:orient="landscape"/>
          <w:pgMar w:top="1803" w:right="850" w:bottom="1803" w:left="567" w:header="851" w:footer="992" w:gutter="0"/>
          <w:cols w:space="425" w:num="1"/>
          <w:docGrid w:linePitch="312" w:charSpace="0"/>
        </w:sectPr>
      </w:pPr>
    </w:p>
    <w:p w14:paraId="047600AF">
      <w:pPr>
        <w:pStyle w:val="2"/>
        <w:numPr>
          <w:ilvl w:val="0"/>
          <w:numId w:val="0"/>
        </w:numPr>
        <w:spacing w:before="312" w:beforeLines="0" w:after="156" w:afterLines="0" w:line="580" w:lineRule="exact"/>
        <w:ind w:firstLine="562" w:firstLineChars="200"/>
        <w:rPr>
          <w:rFonts w:ascii="仿宋" w:hAnsi="仿宋" w:eastAsia="仿宋"/>
          <w:b/>
          <w:bCs/>
          <w:sz w:val="28"/>
          <w:szCs w:val="32"/>
        </w:rPr>
      </w:pPr>
      <w:bookmarkStart w:id="46" w:name="_Toc31040"/>
      <w:bookmarkStart w:id="47" w:name="_Toc533179669"/>
      <w:r>
        <w:rPr>
          <w:rFonts w:hint="eastAsia" w:ascii="仿宋" w:hAnsi="仿宋" w:eastAsia="仿宋"/>
          <w:b/>
          <w:bCs/>
          <w:sz w:val="28"/>
          <w:szCs w:val="32"/>
          <w:lang w:val="en-US" w:eastAsia="zh-CN"/>
        </w:rPr>
        <w:t>五、</w:t>
      </w:r>
      <w:r>
        <w:rPr>
          <w:rFonts w:ascii="仿宋" w:hAnsi="仿宋" w:eastAsia="仿宋"/>
          <w:b/>
          <w:bCs/>
          <w:sz w:val="28"/>
          <w:szCs w:val="32"/>
        </w:rPr>
        <w:t>项目绩效目标</w:t>
      </w:r>
      <w:bookmarkEnd w:id="46"/>
      <w:bookmarkEnd w:id="47"/>
    </w:p>
    <w:p w14:paraId="3E04FC69">
      <w:pPr>
        <w:pStyle w:val="3"/>
        <w:numPr>
          <w:ilvl w:val="1"/>
          <w:numId w:val="0"/>
        </w:numPr>
        <w:spacing w:before="312" w:beforeLines="0" w:after="156" w:afterLines="0" w:line="360" w:lineRule="auto"/>
        <w:ind w:firstLine="562" w:firstLineChars="200"/>
        <w:jc w:val="both"/>
        <w:rPr>
          <w:rFonts w:ascii="仿宋" w:hAnsi="仿宋" w:eastAsia="仿宋" w:cs="仿宋"/>
          <w:bCs/>
          <w:color w:val="000000"/>
          <w:sz w:val="28"/>
          <w:szCs w:val="28"/>
        </w:rPr>
      </w:pPr>
      <w:bookmarkStart w:id="48" w:name="_Toc30418"/>
      <w:r>
        <w:rPr>
          <w:rFonts w:hint="eastAsia" w:ascii="仿宋" w:hAnsi="仿宋" w:eastAsia="仿宋" w:cs="仿宋"/>
          <w:bCs/>
          <w:color w:val="000000"/>
          <w:sz w:val="28"/>
          <w:szCs w:val="28"/>
          <w:lang w:eastAsia="zh-CN"/>
        </w:rPr>
        <w:t>（</w:t>
      </w:r>
      <w:r>
        <w:rPr>
          <w:rFonts w:hint="eastAsia" w:ascii="仿宋" w:hAnsi="仿宋" w:eastAsia="仿宋" w:cs="仿宋"/>
          <w:bCs/>
          <w:color w:val="000000"/>
          <w:sz w:val="28"/>
          <w:szCs w:val="28"/>
          <w:lang w:val="en-US" w:eastAsia="zh-CN"/>
        </w:rPr>
        <w:t>一</w:t>
      </w:r>
      <w:r>
        <w:rPr>
          <w:rFonts w:hint="eastAsia" w:ascii="仿宋" w:hAnsi="仿宋" w:eastAsia="仿宋" w:cs="仿宋"/>
          <w:bCs/>
          <w:color w:val="000000"/>
          <w:sz w:val="28"/>
          <w:szCs w:val="28"/>
          <w:lang w:eastAsia="zh-CN"/>
        </w:rPr>
        <w:t>）</w:t>
      </w:r>
      <w:r>
        <w:rPr>
          <w:rFonts w:ascii="仿宋" w:hAnsi="仿宋" w:eastAsia="仿宋" w:cs="仿宋"/>
          <w:bCs/>
          <w:color w:val="000000"/>
          <w:sz w:val="28"/>
          <w:szCs w:val="28"/>
        </w:rPr>
        <w:t>产出目标</w:t>
      </w:r>
      <w:bookmarkEnd w:id="48"/>
    </w:p>
    <w:p w14:paraId="026D1D7C">
      <w:pPr>
        <w:snapToGrid w:val="0"/>
        <w:spacing w:line="360" w:lineRule="auto"/>
        <w:ind w:firstLine="560" w:firstLineChars="200"/>
        <w:rPr>
          <w:rFonts w:hint="eastAsia" w:ascii="仿宋" w:hAnsi="仿宋" w:eastAsia="仿宋" w:cs="仿宋"/>
          <w:sz w:val="28"/>
          <w:szCs w:val="28"/>
          <w:lang w:eastAsia="zh-CN"/>
        </w:rPr>
      </w:pPr>
      <w:r>
        <w:rPr>
          <w:rFonts w:ascii="仿宋" w:hAnsi="仿宋" w:eastAsia="仿宋" w:cs="仿宋"/>
          <w:sz w:val="28"/>
          <w:szCs w:val="28"/>
        </w:rPr>
        <w:t>1.数量目标：</w:t>
      </w:r>
      <w:r>
        <w:rPr>
          <w:rFonts w:hint="eastAsia" w:ascii="仿宋" w:hAnsi="仿宋" w:eastAsia="仿宋" w:cs="仿宋"/>
          <w:sz w:val="28"/>
          <w:szCs w:val="28"/>
          <w:lang w:val="en-US" w:eastAsia="zh-CN"/>
        </w:rPr>
        <w:t>皮洛遗址保护利用项目总建筑面积13581㎡</w:t>
      </w:r>
      <w:r>
        <w:rPr>
          <w:rFonts w:hint="eastAsia" w:ascii="仿宋" w:hAnsi="仿宋" w:eastAsia="仿宋" w:cs="仿宋"/>
          <w:sz w:val="28"/>
          <w:szCs w:val="28"/>
          <w:lang w:eastAsia="zh-CN"/>
        </w:rPr>
        <w:t>。</w:t>
      </w:r>
    </w:p>
    <w:p w14:paraId="16CB10AB">
      <w:pPr>
        <w:snapToGrid w:val="0"/>
        <w:spacing w:line="360" w:lineRule="auto"/>
        <w:ind w:firstLine="560" w:firstLineChars="200"/>
        <w:rPr>
          <w:rFonts w:ascii="仿宋" w:hAnsi="仿宋" w:eastAsia="仿宋" w:cs="仿宋"/>
          <w:sz w:val="28"/>
          <w:szCs w:val="28"/>
        </w:rPr>
      </w:pPr>
      <w:r>
        <w:rPr>
          <w:rFonts w:ascii="仿宋" w:hAnsi="仿宋" w:eastAsia="仿宋" w:cs="仿宋"/>
          <w:sz w:val="28"/>
          <w:szCs w:val="28"/>
        </w:rPr>
        <w:t>2.质量目标：符合验收标准，达到行业基准水平。</w:t>
      </w:r>
    </w:p>
    <w:p w14:paraId="074B3E6D">
      <w:pPr>
        <w:snapToGrid w:val="0"/>
        <w:spacing w:line="560" w:lineRule="exact"/>
        <w:ind w:firstLine="560" w:firstLineChars="200"/>
        <w:rPr>
          <w:rFonts w:ascii="仿宋" w:hAnsi="仿宋" w:eastAsia="仿宋" w:cs="仿宋"/>
          <w:sz w:val="28"/>
          <w:szCs w:val="28"/>
        </w:rPr>
      </w:pPr>
      <w:r>
        <w:rPr>
          <w:rFonts w:ascii="仿宋" w:hAnsi="仿宋" w:eastAsia="仿宋" w:cs="仿宋"/>
          <w:sz w:val="28"/>
          <w:szCs w:val="28"/>
        </w:rPr>
        <w:t>3.时效目标：本项目建设期</w:t>
      </w:r>
      <w:r>
        <w:rPr>
          <w:rFonts w:hint="eastAsia" w:ascii="仿宋" w:hAnsi="仿宋" w:eastAsia="仿宋" w:cs="仿宋"/>
          <w:sz w:val="28"/>
          <w:szCs w:val="28"/>
          <w:lang w:val="en-US" w:eastAsia="zh-CN"/>
        </w:rPr>
        <w:t>24</w:t>
      </w:r>
      <w:r>
        <w:rPr>
          <w:rFonts w:ascii="仿宋" w:hAnsi="仿宋" w:eastAsia="仿宋" w:cs="仿宋"/>
          <w:sz w:val="28"/>
          <w:szCs w:val="28"/>
        </w:rPr>
        <w:t>个月。建设中严格执行工程建设程序，合理有序地安排项目建设进度，确保20</w:t>
      </w:r>
      <w:r>
        <w:rPr>
          <w:rFonts w:hint="eastAsia" w:ascii="仿宋" w:hAnsi="仿宋" w:eastAsia="仿宋" w:cs="仿宋"/>
          <w:sz w:val="28"/>
          <w:szCs w:val="28"/>
          <w:lang w:val="en-US" w:eastAsia="zh-CN"/>
        </w:rPr>
        <w:t>27</w:t>
      </w:r>
      <w:r>
        <w:rPr>
          <w:rFonts w:ascii="仿宋" w:hAnsi="仿宋" w:eastAsia="仿宋" w:cs="仿宋"/>
          <w:sz w:val="28"/>
          <w:szCs w:val="28"/>
        </w:rPr>
        <w:t>年</w:t>
      </w:r>
      <w:r>
        <w:rPr>
          <w:rFonts w:hint="eastAsia" w:ascii="仿宋" w:hAnsi="仿宋" w:eastAsia="仿宋" w:cs="仿宋"/>
          <w:sz w:val="28"/>
          <w:szCs w:val="28"/>
          <w:lang w:val="en-US" w:eastAsia="zh-CN"/>
        </w:rPr>
        <w:t>8</w:t>
      </w:r>
      <w:r>
        <w:rPr>
          <w:rFonts w:ascii="仿宋" w:hAnsi="仿宋" w:eastAsia="仿宋" w:cs="仿宋"/>
          <w:sz w:val="28"/>
          <w:szCs w:val="28"/>
        </w:rPr>
        <w:t>月前完工。</w:t>
      </w:r>
    </w:p>
    <w:p w14:paraId="6CA687F4">
      <w:pPr>
        <w:pStyle w:val="3"/>
        <w:numPr>
          <w:ilvl w:val="1"/>
          <w:numId w:val="0"/>
        </w:numPr>
        <w:spacing w:before="312" w:beforeLines="0" w:after="156" w:afterLines="0" w:line="360" w:lineRule="auto"/>
        <w:ind w:firstLine="562" w:firstLineChars="200"/>
        <w:jc w:val="both"/>
        <w:rPr>
          <w:rFonts w:ascii="仿宋" w:hAnsi="仿宋" w:eastAsia="仿宋" w:cs="仿宋"/>
          <w:bCs/>
          <w:color w:val="000000"/>
          <w:sz w:val="28"/>
          <w:szCs w:val="28"/>
        </w:rPr>
      </w:pPr>
      <w:bookmarkStart w:id="49" w:name="_Toc9130"/>
      <w:r>
        <w:rPr>
          <w:rFonts w:hint="eastAsia" w:ascii="仿宋" w:hAnsi="仿宋" w:eastAsia="仿宋" w:cs="仿宋"/>
          <w:bCs/>
          <w:color w:val="000000"/>
          <w:sz w:val="28"/>
          <w:szCs w:val="28"/>
          <w:lang w:eastAsia="zh-CN"/>
        </w:rPr>
        <w:t>（</w:t>
      </w:r>
      <w:r>
        <w:rPr>
          <w:rFonts w:hint="eastAsia" w:ascii="仿宋" w:hAnsi="仿宋" w:eastAsia="仿宋" w:cs="仿宋"/>
          <w:bCs/>
          <w:color w:val="000000"/>
          <w:sz w:val="28"/>
          <w:szCs w:val="28"/>
          <w:lang w:val="en-US" w:eastAsia="zh-CN"/>
        </w:rPr>
        <w:t>二</w:t>
      </w:r>
      <w:r>
        <w:rPr>
          <w:rFonts w:hint="eastAsia" w:ascii="仿宋" w:hAnsi="仿宋" w:eastAsia="仿宋" w:cs="仿宋"/>
          <w:bCs/>
          <w:color w:val="000000"/>
          <w:sz w:val="28"/>
          <w:szCs w:val="28"/>
          <w:lang w:eastAsia="zh-CN"/>
        </w:rPr>
        <w:t>）</w:t>
      </w:r>
      <w:r>
        <w:rPr>
          <w:rFonts w:ascii="仿宋" w:hAnsi="仿宋" w:eastAsia="仿宋" w:cs="仿宋"/>
          <w:bCs/>
          <w:color w:val="000000"/>
          <w:sz w:val="28"/>
          <w:szCs w:val="28"/>
        </w:rPr>
        <w:t>效益指标</w:t>
      </w:r>
      <w:bookmarkEnd w:id="49"/>
    </w:p>
    <w:p w14:paraId="4BBA89DC">
      <w:pPr>
        <w:snapToGrid w:val="0"/>
        <w:spacing w:before="156" w:beforeLines="50" w:after="156" w:afterLines="50" w:line="360" w:lineRule="auto"/>
        <w:ind w:firstLine="560" w:firstLineChars="200"/>
        <w:rPr>
          <w:rFonts w:ascii="仿宋" w:hAnsi="仿宋" w:eastAsia="仿宋" w:cs="仿宋"/>
          <w:sz w:val="28"/>
          <w:szCs w:val="28"/>
        </w:rPr>
      </w:pPr>
      <w:r>
        <w:rPr>
          <w:rFonts w:hint="eastAsia" w:ascii="仿宋" w:hAnsi="仿宋" w:eastAsia="仿宋" w:cs="仿宋"/>
          <w:sz w:val="28"/>
          <w:szCs w:val="28"/>
        </w:rPr>
        <w:t>经济效益目标：</w:t>
      </w:r>
      <w:r>
        <w:rPr>
          <w:rFonts w:hint="eastAsia" w:ascii="仿宋" w:hAnsi="仿宋" w:eastAsia="仿宋" w:cs="仿宋"/>
          <w:sz w:val="28"/>
          <w:szCs w:val="28"/>
          <w:lang w:val="en-US" w:eastAsia="zh-CN"/>
        </w:rPr>
        <w:t>皮洛遗址保护利用项目</w:t>
      </w:r>
      <w:r>
        <w:rPr>
          <w:rFonts w:ascii="Times New Roman" w:hAnsi="Times New Roman" w:eastAsia="仿宋" w:cs="Times New Roman"/>
          <w:color w:val="000000"/>
          <w:sz w:val="28"/>
          <w:szCs w:val="28"/>
        </w:rPr>
        <w:t>总投资</w:t>
      </w:r>
      <w:r>
        <w:rPr>
          <w:rFonts w:hint="eastAsia" w:ascii="Times New Roman" w:hAnsi="Times New Roman" w:eastAsia="仿宋" w:cs="Times New Roman"/>
          <w:color w:val="000000"/>
          <w:sz w:val="28"/>
          <w:szCs w:val="28"/>
          <w:lang w:val="en-US" w:eastAsia="zh-CN"/>
        </w:rPr>
        <w:t>24081.80</w:t>
      </w:r>
      <w:r>
        <w:rPr>
          <w:rFonts w:ascii="Times New Roman" w:hAnsi="Times New Roman" w:eastAsia="仿宋" w:cs="Times New Roman"/>
          <w:color w:val="000000"/>
          <w:sz w:val="28"/>
          <w:szCs w:val="28"/>
        </w:rPr>
        <w:t>万元，</w:t>
      </w:r>
      <w:r>
        <w:rPr>
          <w:rFonts w:ascii="仿宋" w:hAnsi="仿宋" w:eastAsia="仿宋" w:cs="仿宋"/>
          <w:sz w:val="28"/>
          <w:szCs w:val="28"/>
        </w:rPr>
        <w:t>本项目总收入</w:t>
      </w:r>
      <w:r>
        <w:rPr>
          <w:rFonts w:hint="eastAsia" w:ascii="Times New Roman" w:hAnsi="Times New Roman" w:eastAsia="仿宋" w:cs="Times New Roman"/>
          <w:sz w:val="28"/>
          <w:szCs w:val="28"/>
          <w:lang w:val="en-US" w:eastAsia="zh-CN"/>
        </w:rPr>
        <w:t>68105.72</w:t>
      </w:r>
      <w:r>
        <w:rPr>
          <w:rFonts w:ascii="Times New Roman" w:hAnsi="Times New Roman" w:eastAsia="仿宋" w:cs="Times New Roman"/>
          <w:color w:val="000000"/>
          <w:sz w:val="28"/>
          <w:szCs w:val="28"/>
        </w:rPr>
        <w:t>万元</w:t>
      </w:r>
      <w:r>
        <w:rPr>
          <w:rFonts w:ascii="仿宋" w:hAnsi="仿宋" w:eastAsia="仿宋" w:cs="仿宋"/>
          <w:sz w:val="28"/>
          <w:szCs w:val="28"/>
        </w:rPr>
        <w:t>，运营</w:t>
      </w:r>
      <w:r>
        <w:rPr>
          <w:rFonts w:ascii="Times New Roman" w:hAnsi="Times New Roman" w:eastAsia="仿宋" w:cs="Times New Roman"/>
          <w:color w:val="000000"/>
          <w:sz w:val="28"/>
          <w:szCs w:val="28"/>
        </w:rPr>
        <w:t>成本</w:t>
      </w:r>
      <w:r>
        <w:rPr>
          <w:rFonts w:hint="eastAsia" w:ascii="Times New Roman" w:hAnsi="Times New Roman" w:eastAsia="仿宋" w:cs="Times New Roman"/>
          <w:color w:val="000000"/>
          <w:sz w:val="28"/>
          <w:szCs w:val="28"/>
          <w:lang w:val="en-US" w:eastAsia="zh-CN"/>
        </w:rPr>
        <w:t>34404.62</w:t>
      </w:r>
      <w:r>
        <w:rPr>
          <w:rFonts w:ascii="Times New Roman" w:hAnsi="Times New Roman" w:eastAsia="仿宋" w:cs="Times New Roman"/>
          <w:color w:val="000000"/>
          <w:sz w:val="28"/>
          <w:szCs w:val="28"/>
        </w:rPr>
        <w:t>万元</w:t>
      </w:r>
      <w:r>
        <w:rPr>
          <w:rFonts w:hint="eastAsia" w:ascii="Times New Roman" w:hAnsi="Times New Roman" w:eastAsia="仿宋" w:cs="Times New Roman"/>
          <w:color w:val="000000"/>
          <w:sz w:val="28"/>
          <w:szCs w:val="28"/>
        </w:rPr>
        <w:t>，用于保证专项债还款能力的</w:t>
      </w:r>
      <w:r>
        <w:rPr>
          <w:rFonts w:hint="eastAsia" w:ascii="Times New Roman" w:hAnsi="Times New Roman" w:eastAsia="仿宋" w:cs="Times New Roman"/>
          <w:color w:val="000000"/>
          <w:sz w:val="28"/>
          <w:szCs w:val="28"/>
          <w:lang w:eastAsia="zh-CN"/>
        </w:rPr>
        <w:t>收益</w:t>
      </w:r>
      <w:r>
        <w:rPr>
          <w:rFonts w:hint="eastAsia" w:ascii="Times New Roman" w:hAnsi="Times New Roman" w:eastAsia="仿宋" w:cs="Times New Roman"/>
          <w:color w:val="000000"/>
          <w:sz w:val="28"/>
          <w:szCs w:val="28"/>
        </w:rPr>
        <w:t>为</w:t>
      </w:r>
      <w:r>
        <w:rPr>
          <w:rFonts w:hint="eastAsia" w:ascii="Times New Roman" w:hAnsi="Times New Roman" w:eastAsia="仿宋" w:cs="Times New Roman"/>
          <w:color w:val="000000"/>
          <w:sz w:val="28"/>
          <w:szCs w:val="28"/>
          <w:lang w:val="en-US" w:eastAsia="zh-CN"/>
        </w:rPr>
        <w:t>25936.49</w:t>
      </w:r>
      <w:r>
        <w:rPr>
          <w:rFonts w:ascii="Times New Roman" w:hAnsi="Times New Roman" w:eastAsia="仿宋" w:cs="Times New Roman"/>
          <w:color w:val="000000"/>
          <w:sz w:val="28"/>
          <w:szCs w:val="28"/>
        </w:rPr>
        <w:t>万元，对债券本息</w:t>
      </w:r>
      <w:r>
        <w:rPr>
          <w:rFonts w:hint="eastAsia" w:ascii="Times New Roman" w:hAnsi="Times New Roman" w:eastAsia="仿宋" w:cs="Times New Roman"/>
          <w:color w:val="000000"/>
          <w:sz w:val="28"/>
          <w:szCs w:val="28"/>
          <w:lang w:val="en-US" w:eastAsia="zh-CN"/>
        </w:rPr>
        <w:t>19208</w:t>
      </w:r>
      <w:r>
        <w:rPr>
          <w:rFonts w:ascii="Times New Roman" w:hAnsi="Times New Roman" w:eastAsia="仿宋" w:cs="Times New Roman"/>
          <w:color w:val="000000"/>
          <w:sz w:val="28"/>
          <w:szCs w:val="28"/>
        </w:rPr>
        <w:t>.0</w:t>
      </w:r>
      <w:r>
        <w:rPr>
          <w:rFonts w:hint="eastAsia" w:ascii="Times New Roman" w:hAnsi="Times New Roman" w:eastAsia="仿宋" w:cs="Times New Roman"/>
          <w:color w:val="000000"/>
          <w:sz w:val="28"/>
          <w:szCs w:val="28"/>
          <w:lang w:val="en-US" w:eastAsia="zh-CN"/>
        </w:rPr>
        <w:t>0</w:t>
      </w:r>
      <w:r>
        <w:rPr>
          <w:rFonts w:ascii="Times New Roman" w:hAnsi="Times New Roman" w:eastAsia="仿宋" w:cs="Times New Roman"/>
          <w:color w:val="000000"/>
          <w:sz w:val="28"/>
          <w:szCs w:val="28"/>
        </w:rPr>
        <w:t>万元的覆盖率为</w:t>
      </w:r>
      <w:r>
        <w:rPr>
          <w:rFonts w:hint="eastAsia" w:ascii="Times New Roman" w:hAnsi="Times New Roman" w:eastAsia="仿宋" w:cs="Times New Roman"/>
          <w:color w:val="000000"/>
          <w:sz w:val="28"/>
          <w:szCs w:val="28"/>
          <w:lang w:val="en-US" w:eastAsia="zh-CN"/>
        </w:rPr>
        <w:t>1.35</w:t>
      </w:r>
      <w:r>
        <w:rPr>
          <w:rFonts w:ascii="Times New Roman" w:hAnsi="Times New Roman" w:eastAsia="仿宋" w:cs="Times New Roman"/>
          <w:color w:val="000000"/>
          <w:sz w:val="28"/>
          <w:szCs w:val="28"/>
        </w:rPr>
        <w:t>倍。</w:t>
      </w:r>
      <w:r>
        <w:rPr>
          <w:rFonts w:hint="eastAsia" w:ascii="仿宋" w:hAnsi="仿宋" w:eastAsia="仿宋" w:cs="仿宋"/>
          <w:sz w:val="28"/>
          <w:szCs w:val="28"/>
        </w:rPr>
        <w:t>在还款期内，本金偿还保障率均超过</w:t>
      </w:r>
      <w:r>
        <w:rPr>
          <w:rFonts w:ascii="仿宋" w:hAnsi="仿宋" w:eastAsia="仿宋" w:cs="仿宋"/>
          <w:sz w:val="28"/>
          <w:szCs w:val="28"/>
        </w:rPr>
        <w:t>100%，可以实现项目收益与融资自求平衡。</w:t>
      </w:r>
    </w:p>
    <w:p w14:paraId="4C2DF8FC">
      <w:pPr>
        <w:pStyle w:val="12"/>
        <w:spacing w:line="360" w:lineRule="auto"/>
        <w:rPr>
          <w:rFonts w:hint="eastAsia" w:ascii="仿宋" w:hAnsi="仿宋" w:eastAsia="仿宋" w:cs="仿宋"/>
          <w:sz w:val="28"/>
          <w:szCs w:val="28"/>
        </w:rPr>
      </w:pPr>
      <w:r>
        <w:rPr>
          <w:rFonts w:hint="eastAsia" w:ascii="仿宋" w:hAnsi="仿宋" w:eastAsia="仿宋" w:cs="仿宋"/>
          <w:sz w:val="28"/>
          <w:szCs w:val="28"/>
        </w:rPr>
        <w:t>社会效益目标：本项目实施后能够增加当地建设材料和劳动力需求，带动周边建材、服务业的发展和繁荣，最终提高当地的国民生产总值，并在一定程度上间接增加居民收入，也将提高建筑材料供应商、施工方、运输行业等项目建设参与各方的经济收入。</w:t>
      </w:r>
      <w:r>
        <w:rPr>
          <w:rFonts w:hint="eastAsia" w:ascii="仿宋" w:hAnsi="仿宋" w:eastAsia="仿宋" w:cs="仿宋"/>
          <w:sz w:val="28"/>
          <w:szCs w:val="28"/>
          <w:lang w:val="en-US" w:eastAsia="zh-CN"/>
        </w:rPr>
        <w:t>同时，</w:t>
      </w:r>
      <w:r>
        <w:rPr>
          <w:rFonts w:hint="eastAsia" w:ascii="仿宋_GB2312" w:eastAsia="仿宋_GB2312"/>
          <w:sz w:val="28"/>
          <w:szCs w:val="28"/>
        </w:rPr>
        <w:t>改善项目区域环境条件，美化项目地城市环境。改善城市居民出行条件和生活环境，充分享有城市居民的生活水平和生活质量。</w:t>
      </w:r>
    </w:p>
    <w:p w14:paraId="2C8EFB95">
      <w:pPr>
        <w:pStyle w:val="12"/>
        <w:rPr>
          <w:rFonts w:ascii="仿宋" w:hAnsi="仿宋" w:eastAsia="仿宋" w:cs="仿宋"/>
          <w:sz w:val="28"/>
          <w:szCs w:val="28"/>
        </w:rPr>
      </w:pPr>
      <w:r>
        <w:rPr>
          <w:rFonts w:hint="eastAsia" w:ascii="仿宋" w:hAnsi="仿宋" w:eastAsia="仿宋" w:cs="仿宋"/>
          <w:sz w:val="28"/>
          <w:szCs w:val="28"/>
        </w:rPr>
        <w:t>可持续影响目标：保障地方经济可持续发展，加速城市建设与对外开放，促进相关产业的健康、蓬勃发展。</w:t>
      </w:r>
    </w:p>
    <w:p w14:paraId="0456400D">
      <w:pPr>
        <w:pStyle w:val="3"/>
        <w:numPr>
          <w:ilvl w:val="1"/>
          <w:numId w:val="0"/>
        </w:numPr>
        <w:spacing w:before="312" w:beforeLines="0" w:after="156" w:afterLines="0" w:line="360" w:lineRule="auto"/>
        <w:ind w:firstLine="562" w:firstLineChars="200"/>
        <w:jc w:val="both"/>
        <w:rPr>
          <w:rFonts w:ascii="仿宋" w:hAnsi="仿宋" w:eastAsia="仿宋" w:cs="仿宋"/>
          <w:bCs/>
          <w:color w:val="000000"/>
          <w:sz w:val="28"/>
          <w:szCs w:val="28"/>
        </w:rPr>
      </w:pPr>
      <w:bookmarkStart w:id="50" w:name="_Toc27773"/>
      <w:r>
        <w:rPr>
          <w:rFonts w:hint="eastAsia" w:ascii="仿宋" w:hAnsi="仿宋" w:eastAsia="仿宋" w:cs="仿宋"/>
          <w:bCs/>
          <w:color w:val="000000"/>
          <w:sz w:val="28"/>
          <w:szCs w:val="28"/>
          <w:lang w:eastAsia="zh-CN"/>
        </w:rPr>
        <w:t>（</w:t>
      </w:r>
      <w:r>
        <w:rPr>
          <w:rFonts w:hint="eastAsia" w:ascii="仿宋" w:hAnsi="仿宋" w:eastAsia="仿宋" w:cs="仿宋"/>
          <w:bCs/>
          <w:color w:val="000000"/>
          <w:sz w:val="28"/>
          <w:szCs w:val="28"/>
          <w:lang w:val="en-US" w:eastAsia="zh-CN"/>
        </w:rPr>
        <w:t>三</w:t>
      </w:r>
      <w:r>
        <w:rPr>
          <w:rFonts w:hint="eastAsia" w:ascii="仿宋" w:hAnsi="仿宋" w:eastAsia="仿宋" w:cs="仿宋"/>
          <w:bCs/>
          <w:color w:val="000000"/>
          <w:sz w:val="28"/>
          <w:szCs w:val="28"/>
          <w:lang w:eastAsia="zh-CN"/>
        </w:rPr>
        <w:t>）</w:t>
      </w:r>
      <w:r>
        <w:rPr>
          <w:rFonts w:ascii="仿宋" w:hAnsi="仿宋" w:eastAsia="仿宋" w:cs="仿宋"/>
          <w:bCs/>
          <w:color w:val="000000"/>
          <w:sz w:val="28"/>
          <w:szCs w:val="28"/>
        </w:rPr>
        <w:t>满意度指标</w:t>
      </w:r>
      <w:bookmarkEnd w:id="50"/>
    </w:p>
    <w:p w14:paraId="7BE3D9AF">
      <w:pPr>
        <w:spacing w:line="360" w:lineRule="auto"/>
        <w:ind w:firstLine="560" w:firstLineChars="200"/>
        <w:rPr>
          <w:rFonts w:ascii="Times New Roman" w:hAnsi="Times New Roman" w:eastAsia="仿宋" w:cs="Times New Roman"/>
          <w:color w:val="000000"/>
          <w:sz w:val="28"/>
          <w:szCs w:val="28"/>
          <w:highlight w:val="none"/>
        </w:rPr>
      </w:pPr>
      <w:r>
        <w:rPr>
          <w:rFonts w:ascii="Times New Roman" w:hAnsi="Times New Roman" w:eastAsia="仿宋" w:cs="Times New Roman"/>
          <w:color w:val="000000"/>
          <w:sz w:val="28"/>
          <w:szCs w:val="28"/>
          <w:highlight w:val="none"/>
        </w:rPr>
        <w:t>通过问卷调查等手段，获取区域辐射人群满意度达 “良好/满意/80分”及以上。</w:t>
      </w:r>
    </w:p>
    <w:p w14:paraId="6F22F9CB">
      <w:pPr>
        <w:pStyle w:val="2"/>
        <w:numPr>
          <w:ilvl w:val="0"/>
          <w:numId w:val="0"/>
        </w:numPr>
        <w:spacing w:before="312" w:beforeLines="0" w:after="156" w:afterLines="0" w:line="580" w:lineRule="exact"/>
        <w:ind w:firstLine="562" w:firstLineChars="200"/>
        <w:rPr>
          <w:rFonts w:ascii="仿宋" w:hAnsi="仿宋" w:eastAsia="仿宋"/>
          <w:b/>
          <w:bCs/>
          <w:sz w:val="28"/>
          <w:szCs w:val="32"/>
        </w:rPr>
      </w:pPr>
      <w:bookmarkStart w:id="51" w:name="_Toc1720"/>
      <w:bookmarkStart w:id="52" w:name="_Toc498385763"/>
      <w:bookmarkStart w:id="53" w:name="_Toc3780_WPSOffice_Level1"/>
      <w:bookmarkStart w:id="54" w:name="_Toc498385095"/>
      <w:bookmarkStart w:id="55" w:name="_Toc13746_WPSOffice_Level1"/>
      <w:bookmarkStart w:id="56" w:name="_Toc533179680"/>
      <w:bookmarkStart w:id="57" w:name="_Toc21473"/>
      <w:r>
        <w:rPr>
          <w:rFonts w:hint="eastAsia" w:ascii="仿宋" w:hAnsi="仿宋" w:eastAsia="仿宋"/>
          <w:b/>
          <w:bCs/>
          <w:sz w:val="28"/>
          <w:szCs w:val="32"/>
          <w:lang w:val="en-US" w:eastAsia="zh-CN"/>
        </w:rPr>
        <w:t>六、</w:t>
      </w:r>
      <w:r>
        <w:rPr>
          <w:rFonts w:ascii="仿宋" w:hAnsi="仿宋" w:eastAsia="仿宋"/>
          <w:b/>
          <w:bCs/>
          <w:sz w:val="28"/>
          <w:szCs w:val="32"/>
        </w:rPr>
        <w:t>潜在影响项目收益和融资平衡结果的各种风险评估</w:t>
      </w:r>
      <w:bookmarkEnd w:id="51"/>
    </w:p>
    <w:bookmarkEnd w:id="52"/>
    <w:bookmarkEnd w:id="53"/>
    <w:bookmarkEnd w:id="54"/>
    <w:bookmarkEnd w:id="55"/>
    <w:bookmarkEnd w:id="56"/>
    <w:bookmarkEnd w:id="57"/>
    <w:p w14:paraId="2BD5DE41">
      <w:pPr>
        <w:pStyle w:val="3"/>
        <w:numPr>
          <w:ilvl w:val="1"/>
          <w:numId w:val="0"/>
        </w:numPr>
        <w:spacing w:before="312" w:beforeLines="0" w:after="156" w:afterLines="0" w:line="360" w:lineRule="auto"/>
        <w:ind w:firstLine="562" w:firstLineChars="200"/>
        <w:jc w:val="both"/>
        <w:rPr>
          <w:rFonts w:ascii="仿宋" w:hAnsi="仿宋" w:eastAsia="仿宋" w:cs="仿宋"/>
          <w:bCs/>
          <w:color w:val="000000"/>
          <w:sz w:val="28"/>
          <w:szCs w:val="28"/>
        </w:rPr>
      </w:pPr>
      <w:bookmarkStart w:id="58" w:name="_Toc11361"/>
      <w:r>
        <w:rPr>
          <w:rFonts w:hint="eastAsia" w:ascii="仿宋" w:hAnsi="仿宋" w:eastAsia="仿宋" w:cs="仿宋"/>
          <w:bCs/>
          <w:color w:val="000000"/>
          <w:sz w:val="28"/>
          <w:szCs w:val="28"/>
          <w:lang w:val="en-US" w:eastAsia="zh-CN"/>
        </w:rPr>
        <w:t>（一）政策与环境风险</w:t>
      </w:r>
      <w:bookmarkEnd w:id="58"/>
    </w:p>
    <w:p w14:paraId="06655443">
      <w:pPr>
        <w:spacing w:after="0" w:line="360" w:lineRule="auto"/>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任何项目都是在一定的经济、市场、法律、政策等环境下存在和发展的，外界环境如财税、金融、法律法规的变化、通货膨胀、汇率变化、自然环境的变化等都可能会在不同程度上对项目产生一定的影响。</w:t>
      </w:r>
    </w:p>
    <w:p w14:paraId="785E32D4">
      <w:pPr>
        <w:spacing w:after="0" w:line="360" w:lineRule="auto"/>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对策：由于此类风险是外界客观存在的，不以人的意志为转移，项目有关各方不能防止风险的发生，但可通过合理的分散或转移等手段来降低由于风险带来的损失。此外，项目有关各方也应密切注意与项目有关的财税、产业政策和法律法规及技术标准等的变更或可能发生的变化，以便及时制定相应的应对措施。</w:t>
      </w:r>
    </w:p>
    <w:p w14:paraId="0CEC9AF1">
      <w:pPr>
        <w:pStyle w:val="3"/>
        <w:numPr>
          <w:ilvl w:val="1"/>
          <w:numId w:val="0"/>
        </w:numPr>
        <w:spacing w:before="312" w:beforeLines="0" w:after="156" w:afterLines="0" w:line="360" w:lineRule="auto"/>
        <w:ind w:firstLine="562" w:firstLineChars="200"/>
        <w:jc w:val="both"/>
        <w:rPr>
          <w:rFonts w:ascii="仿宋" w:hAnsi="仿宋" w:eastAsia="仿宋" w:cs="仿宋"/>
          <w:bCs/>
          <w:color w:val="000000"/>
          <w:sz w:val="28"/>
          <w:szCs w:val="28"/>
        </w:rPr>
      </w:pPr>
      <w:bookmarkStart w:id="59" w:name="_Toc28739"/>
      <w:r>
        <w:rPr>
          <w:rFonts w:hint="eastAsia" w:ascii="仿宋" w:hAnsi="仿宋" w:eastAsia="仿宋" w:cs="仿宋"/>
          <w:bCs/>
          <w:color w:val="000000"/>
          <w:sz w:val="28"/>
          <w:szCs w:val="28"/>
          <w:lang w:eastAsia="zh-CN"/>
        </w:rPr>
        <w:t>（</w:t>
      </w:r>
      <w:r>
        <w:rPr>
          <w:rFonts w:hint="eastAsia" w:ascii="仿宋" w:hAnsi="仿宋" w:eastAsia="仿宋" w:cs="仿宋"/>
          <w:bCs/>
          <w:color w:val="000000"/>
          <w:sz w:val="28"/>
          <w:szCs w:val="28"/>
          <w:lang w:val="en-US" w:eastAsia="zh-CN"/>
        </w:rPr>
        <w:t>二</w:t>
      </w:r>
      <w:r>
        <w:rPr>
          <w:rFonts w:hint="eastAsia" w:ascii="仿宋" w:hAnsi="仿宋" w:eastAsia="仿宋" w:cs="仿宋"/>
          <w:bCs/>
          <w:color w:val="000000"/>
          <w:sz w:val="28"/>
          <w:szCs w:val="28"/>
          <w:lang w:eastAsia="zh-CN"/>
        </w:rPr>
        <w:t>）</w:t>
      </w:r>
      <w:r>
        <w:rPr>
          <w:rFonts w:ascii="仿宋" w:hAnsi="仿宋" w:eastAsia="仿宋" w:cs="仿宋"/>
          <w:bCs/>
          <w:color w:val="000000"/>
          <w:sz w:val="28"/>
          <w:szCs w:val="28"/>
        </w:rPr>
        <w:t>投资</w:t>
      </w:r>
      <w:r>
        <w:rPr>
          <w:rFonts w:hint="eastAsia" w:ascii="仿宋" w:hAnsi="仿宋" w:eastAsia="仿宋" w:cs="仿宋"/>
          <w:bCs/>
          <w:color w:val="000000"/>
          <w:sz w:val="28"/>
          <w:szCs w:val="28"/>
          <w:lang w:val="en-US" w:eastAsia="zh-CN"/>
        </w:rPr>
        <w:t>估算</w:t>
      </w:r>
      <w:r>
        <w:rPr>
          <w:rFonts w:ascii="仿宋" w:hAnsi="仿宋" w:eastAsia="仿宋" w:cs="仿宋"/>
          <w:bCs/>
          <w:color w:val="000000"/>
          <w:sz w:val="28"/>
          <w:szCs w:val="28"/>
        </w:rPr>
        <w:t>风险</w:t>
      </w:r>
      <w:bookmarkEnd w:id="59"/>
    </w:p>
    <w:p w14:paraId="48BC7A5A">
      <w:pPr>
        <w:spacing w:after="0" w:line="360" w:lineRule="auto"/>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投资估算不可避免地会存在偏差，同时，建设期内相关政策、法律、市场等因素的变化可能对估算投资产生影响，最终可能影响业主对项目的投资控制。</w:t>
      </w:r>
    </w:p>
    <w:p w14:paraId="19FD122E">
      <w:pPr>
        <w:spacing w:after="0" w:line="360" w:lineRule="auto"/>
        <w:ind w:firstLine="560" w:firstLineChars="200"/>
      </w:pPr>
      <w:r>
        <w:rPr>
          <w:rFonts w:hint="eastAsia" w:ascii="Times New Roman" w:hAnsi="Times New Roman" w:eastAsia="仿宋_GB2312" w:cs="Times New Roman"/>
          <w:sz w:val="28"/>
          <w:szCs w:val="28"/>
        </w:rPr>
        <w:t>对策：根据稳健性原则，在进行投资估算时，适当考虑计入一定比例的不可预见费；测算各项资金当年的到位额亦留有一定余地。在实施过程中，定期（一般按年）对估算投资进行审核验证，如发现对估算投资产生重大影响的变化，及时对估算投资进行调整，并调整融资策略</w:t>
      </w:r>
      <w:r>
        <w:rPr>
          <w:rFonts w:ascii="Times New Roman" w:hAnsi="Times New Roman" w:eastAsia="仿宋_GB2312" w:cs="Times New Roman"/>
          <w:sz w:val="28"/>
          <w:szCs w:val="28"/>
        </w:rPr>
        <w:t>。</w:t>
      </w:r>
    </w:p>
    <w:p w14:paraId="3635AD66">
      <w:pPr>
        <w:pStyle w:val="3"/>
        <w:numPr>
          <w:ilvl w:val="1"/>
          <w:numId w:val="0"/>
        </w:numPr>
        <w:spacing w:before="312" w:beforeLines="0" w:after="156" w:afterLines="0" w:line="360" w:lineRule="auto"/>
        <w:ind w:firstLine="562" w:firstLineChars="200"/>
        <w:jc w:val="both"/>
        <w:rPr>
          <w:rFonts w:ascii="仿宋" w:hAnsi="仿宋" w:eastAsia="仿宋" w:cs="仿宋"/>
          <w:bCs/>
          <w:color w:val="000000"/>
          <w:sz w:val="28"/>
          <w:szCs w:val="28"/>
        </w:rPr>
      </w:pPr>
      <w:bookmarkStart w:id="60" w:name="_Toc4152"/>
      <w:r>
        <w:rPr>
          <w:rFonts w:hint="eastAsia" w:ascii="仿宋" w:hAnsi="仿宋" w:eastAsia="仿宋" w:cs="仿宋"/>
          <w:bCs/>
          <w:color w:val="000000"/>
          <w:sz w:val="28"/>
          <w:szCs w:val="28"/>
          <w:lang w:val="en-US" w:eastAsia="zh-CN"/>
        </w:rPr>
        <w:t>（三）组织管理</w:t>
      </w:r>
      <w:r>
        <w:rPr>
          <w:rFonts w:ascii="仿宋" w:hAnsi="仿宋" w:eastAsia="仿宋" w:cs="仿宋"/>
          <w:bCs/>
          <w:color w:val="000000"/>
          <w:sz w:val="28"/>
          <w:szCs w:val="28"/>
        </w:rPr>
        <w:t>风险</w:t>
      </w:r>
      <w:bookmarkEnd w:id="60"/>
    </w:p>
    <w:p w14:paraId="7759CCFC">
      <w:pPr>
        <w:spacing w:after="0" w:line="360" w:lineRule="auto"/>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主要是项目建设管理风险，项目业主在项目实施和管理过程中，由于外部环境变化或者组织结构上的缺陷，直接影响项目合理正常实施的情况。</w:t>
      </w:r>
    </w:p>
    <w:p w14:paraId="5FB50093">
      <w:pPr>
        <w:spacing w:after="0" w:line="360" w:lineRule="auto"/>
        <w:ind w:firstLine="560" w:firstLineChars="200"/>
      </w:pPr>
      <w:r>
        <w:rPr>
          <w:rFonts w:hint="eastAsia" w:ascii="Times New Roman" w:hAnsi="Times New Roman" w:eastAsia="仿宋_GB2312" w:cs="Times New Roman"/>
          <w:sz w:val="28"/>
          <w:szCs w:val="28"/>
        </w:rPr>
        <w:t>对策：项目业主加强对工程设计和概算资金控制，在不影响质量、工期前期下，通过公开招标降低工程造价。在施工中加强资金监督管理，防止项目实施过程中建设费用超支。</w:t>
      </w:r>
    </w:p>
    <w:p w14:paraId="57311A58">
      <w:pPr>
        <w:pStyle w:val="2"/>
        <w:numPr>
          <w:ilvl w:val="0"/>
          <w:numId w:val="0"/>
        </w:numPr>
        <w:spacing w:before="312" w:beforeLines="0" w:after="156" w:afterLines="0" w:line="580" w:lineRule="exact"/>
        <w:ind w:firstLine="562" w:firstLineChars="200"/>
        <w:rPr>
          <w:rFonts w:ascii="仿宋" w:hAnsi="仿宋" w:eastAsia="仿宋"/>
          <w:b/>
          <w:bCs/>
          <w:sz w:val="28"/>
          <w:szCs w:val="32"/>
        </w:rPr>
      </w:pPr>
      <w:bookmarkStart w:id="61" w:name="_Toc3836"/>
      <w:r>
        <w:rPr>
          <w:rFonts w:hint="eastAsia" w:ascii="仿宋" w:hAnsi="仿宋" w:eastAsia="仿宋"/>
          <w:b/>
          <w:bCs/>
          <w:sz w:val="28"/>
          <w:szCs w:val="32"/>
          <w:lang w:val="en-US" w:eastAsia="zh-CN"/>
        </w:rPr>
        <w:t>七、</w:t>
      </w:r>
      <w:r>
        <w:rPr>
          <w:rFonts w:ascii="仿宋" w:hAnsi="仿宋" w:eastAsia="仿宋"/>
          <w:b/>
          <w:bCs/>
          <w:sz w:val="28"/>
          <w:szCs w:val="32"/>
        </w:rPr>
        <w:t>还款保障情况</w:t>
      </w:r>
      <w:bookmarkEnd w:id="61"/>
    </w:p>
    <w:p w14:paraId="29AEDC4F">
      <w:pPr>
        <w:spacing w:line="360" w:lineRule="auto"/>
        <w:ind w:firstLine="560" w:firstLineChars="200"/>
      </w:pPr>
      <w:r>
        <w:rPr>
          <w:rFonts w:hint="eastAsia" w:ascii="仿宋_GB2312" w:eastAsia="仿宋_GB2312"/>
          <w:sz w:val="28"/>
          <w:szCs w:val="28"/>
          <w:lang w:val="en-GB"/>
        </w:rPr>
        <w:t>按照《国务院办公厅关于印发地方政府性债务风险应急处置预案的通知》（国办函〔2016〕88号）规定，本级政府对地方政府债券依法承担全部偿还责任。本级财政将按照《财政部关于印发&lt;地方政府专项债务预算管理办法&gt;的通知》（财预〔2016〕155号）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省财政采取适当方式扣回。</w:t>
      </w:r>
    </w:p>
    <w:p w14:paraId="7042DD00">
      <w:pPr>
        <w:pStyle w:val="2"/>
        <w:numPr>
          <w:ilvl w:val="0"/>
          <w:numId w:val="0"/>
        </w:numPr>
        <w:spacing w:before="312" w:beforeLines="0" w:after="156" w:afterLines="0" w:line="580" w:lineRule="exact"/>
        <w:ind w:firstLine="562" w:firstLineChars="200"/>
        <w:rPr>
          <w:rFonts w:ascii="仿宋" w:hAnsi="仿宋" w:eastAsia="仿宋"/>
          <w:b/>
          <w:bCs/>
          <w:sz w:val="28"/>
          <w:szCs w:val="32"/>
        </w:rPr>
      </w:pPr>
      <w:bookmarkStart w:id="62" w:name="_Toc21111"/>
      <w:r>
        <w:rPr>
          <w:rFonts w:hint="eastAsia" w:ascii="仿宋" w:hAnsi="仿宋" w:eastAsia="仿宋"/>
          <w:b/>
          <w:bCs/>
          <w:sz w:val="28"/>
          <w:szCs w:val="32"/>
          <w:lang w:val="en-US" w:eastAsia="zh-CN"/>
        </w:rPr>
        <w:t>八、</w:t>
      </w:r>
      <w:r>
        <w:rPr>
          <w:rFonts w:ascii="仿宋" w:hAnsi="仿宋" w:eastAsia="仿宋"/>
          <w:b/>
          <w:bCs/>
          <w:sz w:val="28"/>
          <w:szCs w:val="32"/>
        </w:rPr>
        <w:t>主管部门职责</w:t>
      </w:r>
      <w:bookmarkEnd w:id="62"/>
    </w:p>
    <w:p w14:paraId="50254ADA">
      <w:pPr>
        <w:pStyle w:val="3"/>
        <w:numPr>
          <w:ilvl w:val="1"/>
          <w:numId w:val="0"/>
        </w:numPr>
        <w:spacing w:before="312" w:beforeLines="0" w:after="156" w:afterLines="0" w:line="360" w:lineRule="auto"/>
        <w:ind w:firstLine="562" w:firstLineChars="200"/>
        <w:jc w:val="both"/>
        <w:rPr>
          <w:rFonts w:ascii="仿宋" w:hAnsi="仿宋" w:eastAsia="仿宋" w:cs="仿宋"/>
          <w:bCs/>
          <w:color w:val="000000"/>
          <w:sz w:val="28"/>
          <w:szCs w:val="28"/>
        </w:rPr>
      </w:pPr>
      <w:bookmarkStart w:id="63" w:name="_Toc30115"/>
      <w:bookmarkStart w:id="64" w:name="_Hlk93244921"/>
      <w:r>
        <w:rPr>
          <w:rFonts w:hint="eastAsia" w:ascii="仿宋" w:hAnsi="仿宋" w:eastAsia="仿宋" w:cs="仿宋"/>
          <w:bCs/>
          <w:color w:val="000000"/>
          <w:sz w:val="28"/>
          <w:szCs w:val="28"/>
          <w:lang w:eastAsia="zh-CN"/>
        </w:rPr>
        <w:t>（</w:t>
      </w:r>
      <w:r>
        <w:rPr>
          <w:rFonts w:hint="eastAsia" w:ascii="仿宋" w:hAnsi="仿宋" w:eastAsia="仿宋" w:cs="仿宋"/>
          <w:bCs/>
          <w:color w:val="000000"/>
          <w:sz w:val="28"/>
          <w:szCs w:val="28"/>
          <w:lang w:val="en-US" w:eastAsia="zh-CN"/>
        </w:rPr>
        <w:t>一</w:t>
      </w:r>
      <w:r>
        <w:rPr>
          <w:rFonts w:hint="eastAsia" w:ascii="仿宋" w:hAnsi="仿宋" w:eastAsia="仿宋" w:cs="仿宋"/>
          <w:bCs/>
          <w:color w:val="000000"/>
          <w:sz w:val="28"/>
          <w:szCs w:val="28"/>
          <w:lang w:eastAsia="zh-CN"/>
        </w:rPr>
        <w:t>）</w:t>
      </w:r>
      <w:r>
        <w:rPr>
          <w:rFonts w:ascii="仿宋" w:hAnsi="仿宋" w:eastAsia="仿宋" w:cs="仿宋"/>
          <w:bCs/>
          <w:color w:val="000000"/>
          <w:sz w:val="28"/>
          <w:szCs w:val="28"/>
        </w:rPr>
        <w:t>主管部门职责</w:t>
      </w:r>
      <w:bookmarkEnd w:id="63"/>
    </w:p>
    <w:p w14:paraId="4FCE2A18">
      <w:pPr>
        <w:spacing w:line="360" w:lineRule="auto"/>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1.督导项目业主单位认真履行项目建设、运营和维护责任，确保项目如期建设、如期投入运营，早日实现持续稳定的收益。</w:t>
      </w:r>
    </w:p>
    <w:p w14:paraId="13F50774">
      <w:pPr>
        <w:spacing w:line="360" w:lineRule="auto"/>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2.监督指导建设运营主体规范使用本专项债券资金，对发现的违法违规资金使用进行严肃处理和责任追究。</w:t>
      </w:r>
    </w:p>
    <w:p w14:paraId="41F36F52">
      <w:pPr>
        <w:spacing w:line="360" w:lineRule="auto"/>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3.配合做好债券对应项目形成资产的登记管理工作，做好日常统计和动态监控；确保项目资产独立性和确认资产权益归属，严禁专项债券对应资产和权益用于为融资平台公司等企业融资提供担保和抵押，不对专项债券对应项目资产进行转移和划拨注入企业。</w:t>
      </w:r>
    </w:p>
    <w:p w14:paraId="5AD3AF49">
      <w:pPr>
        <w:spacing w:line="360" w:lineRule="auto"/>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4.在门户网站等及时披露专项债券对应的项目概况、项目预期收益和融资平衡方案、专项债券规模和期限、发行计划安排、还本付息等信息。</w:t>
      </w:r>
      <w:bookmarkEnd w:id="64"/>
      <w:bookmarkStart w:id="65" w:name="_Toc31865"/>
    </w:p>
    <w:p w14:paraId="6602642A">
      <w:pPr>
        <w:pStyle w:val="3"/>
        <w:numPr>
          <w:ilvl w:val="1"/>
          <w:numId w:val="0"/>
        </w:numPr>
        <w:spacing w:before="312" w:beforeLines="0" w:after="156" w:afterLines="0" w:line="360" w:lineRule="auto"/>
        <w:ind w:firstLine="562" w:firstLineChars="200"/>
        <w:jc w:val="both"/>
        <w:rPr>
          <w:rFonts w:hint="eastAsia" w:ascii="仿宋" w:hAnsi="仿宋" w:eastAsia="仿宋" w:cs="仿宋"/>
          <w:bCs/>
          <w:color w:val="000000"/>
          <w:sz w:val="28"/>
          <w:szCs w:val="28"/>
          <w:lang w:eastAsia="zh-CN"/>
        </w:rPr>
      </w:pPr>
      <w:r>
        <w:rPr>
          <w:rFonts w:hint="eastAsia" w:ascii="仿宋" w:hAnsi="仿宋" w:eastAsia="仿宋" w:cs="仿宋"/>
          <w:bCs/>
          <w:color w:val="000000"/>
          <w:sz w:val="28"/>
          <w:szCs w:val="28"/>
          <w:lang w:val="en-US" w:eastAsia="zh-CN"/>
        </w:rPr>
        <w:t>（二）</w:t>
      </w:r>
      <w:r>
        <w:rPr>
          <w:rFonts w:hint="eastAsia" w:ascii="仿宋" w:hAnsi="仿宋" w:eastAsia="仿宋" w:cs="仿宋"/>
          <w:bCs/>
          <w:color w:val="000000"/>
          <w:sz w:val="28"/>
          <w:szCs w:val="28"/>
          <w:lang w:eastAsia="zh-CN"/>
        </w:rPr>
        <w:t>项目单位职责</w:t>
      </w:r>
      <w:bookmarkEnd w:id="65"/>
    </w:p>
    <w:p w14:paraId="2E91E112">
      <w:pPr>
        <w:spacing w:line="360" w:lineRule="auto"/>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稻城县文化广播电视和旅游局的业主单位，应依法依规履行以下职责：</w:t>
      </w:r>
    </w:p>
    <w:p w14:paraId="0F3D3722">
      <w:pPr>
        <w:spacing w:line="360" w:lineRule="auto"/>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（1）加强项目前期准备，避免“钱等项目”造成债券资金闲置，在确保资金使用合法合规、工程质量安全的前提下，加快项目建设和资金使用进度。</w:t>
      </w:r>
    </w:p>
    <w:p w14:paraId="3BA57637">
      <w:pPr>
        <w:spacing w:line="360" w:lineRule="auto"/>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（2）认真履行项目建设、运营和维护责任，确保项目如期建设、如期投入运营，早日实现持续稳定的收益。</w:t>
      </w:r>
    </w:p>
    <w:p w14:paraId="0EDC6AA8">
      <w:pPr>
        <w:spacing w:line="360" w:lineRule="auto"/>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（3）对专项债券资金收入和支出、对应项目形成的收入和支出进行专账核算，准确反映资金的收支情况，并单独开设账户，用于专项债券资金、项目资本金、项目收入、还本付息等资金监管。</w:t>
      </w:r>
    </w:p>
    <w:p w14:paraId="719F4B97">
      <w:pPr>
        <w:spacing w:line="360" w:lineRule="auto"/>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（4）加强项目建设运营管理，确保项目收入如期实现并及时足额缴入国库。在保障专项债券还本付息前，不应将项目收入用于其他支出。</w:t>
      </w:r>
    </w:p>
    <w:p w14:paraId="0B847183">
      <w:pPr>
        <w:spacing w:line="360" w:lineRule="auto"/>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5）规范使用债券资金，及时形成支出，提高资金使用效益。定期评估项目成本、预期收益和对应资产价值等，发现风险或异常情况及时向主管部门报告。编制专项债券收支、偿还计划并纳入单位年度预算管理，将债券项目收入及时足额缴入国库。做好数据填报、信息公开等相关工作。</w:t>
      </w:r>
    </w:p>
    <w:p w14:paraId="1852C5C9">
      <w:pPr>
        <w:pStyle w:val="2"/>
        <w:numPr>
          <w:ilvl w:val="0"/>
          <w:numId w:val="0"/>
        </w:numPr>
        <w:spacing w:before="312" w:beforeLines="0" w:after="156" w:afterLines="0" w:line="580" w:lineRule="exact"/>
        <w:ind w:firstLine="562" w:firstLineChars="200"/>
        <w:rPr>
          <w:rFonts w:ascii="仿宋" w:hAnsi="仿宋" w:eastAsia="仿宋"/>
          <w:b/>
          <w:bCs/>
          <w:sz w:val="28"/>
          <w:szCs w:val="32"/>
        </w:rPr>
      </w:pPr>
      <w:bookmarkStart w:id="66" w:name="_Toc11097"/>
      <w:r>
        <w:rPr>
          <w:rFonts w:hint="eastAsia" w:ascii="仿宋" w:hAnsi="仿宋" w:eastAsia="仿宋"/>
          <w:b/>
          <w:bCs/>
          <w:sz w:val="28"/>
          <w:szCs w:val="32"/>
          <w:lang w:val="en-US" w:eastAsia="zh-CN"/>
        </w:rPr>
        <w:t>九、</w:t>
      </w:r>
      <w:r>
        <w:rPr>
          <w:rFonts w:ascii="仿宋" w:hAnsi="仿宋" w:eastAsia="仿宋"/>
          <w:b/>
          <w:bCs/>
          <w:sz w:val="28"/>
          <w:szCs w:val="32"/>
        </w:rPr>
        <w:t>补充说明</w:t>
      </w:r>
      <w:bookmarkEnd w:id="66"/>
    </w:p>
    <w:p w14:paraId="399BC98C">
      <w:pPr>
        <w:pStyle w:val="2"/>
        <w:numPr>
          <w:ilvl w:val="0"/>
          <w:numId w:val="0"/>
        </w:numPr>
        <w:spacing w:before="312" w:beforeLines="0" w:after="156" w:afterLines="0" w:line="580" w:lineRule="exact"/>
        <w:ind w:firstLine="560" w:firstLineChars="200"/>
        <w:rPr>
          <w:rFonts w:hint="eastAsia" w:ascii="仿宋_GB2312" w:eastAsia="仿宋_GB2312" w:hAnsiTheme="minorHAnsi" w:cstheme="minorBidi"/>
          <w:kern w:val="2"/>
          <w:sz w:val="28"/>
          <w:szCs w:val="28"/>
          <w:lang w:val="en-US" w:eastAsia="zh-CN" w:bidi="ar-SA"/>
        </w:rPr>
      </w:pPr>
      <w:r>
        <w:rPr>
          <w:rFonts w:hint="eastAsia" w:ascii="仿宋_GB2312" w:eastAsia="仿宋_GB2312" w:hAnsiTheme="minorHAnsi" w:cstheme="minorBidi"/>
          <w:kern w:val="2"/>
          <w:sz w:val="28"/>
          <w:szCs w:val="28"/>
          <w:lang w:val="en-US" w:eastAsia="zh-CN" w:bidi="ar-SA"/>
        </w:rPr>
        <w:t>此项目债券资金总需求9800.00万元，根据发行计划及额度安排,此项目2025年</w:t>
      </w:r>
      <w:r>
        <w:rPr>
          <w:rFonts w:hint="eastAsia" w:ascii="仿宋_GB2312" w:eastAsia="仿宋_GB2312" w:cstheme="minorBidi"/>
          <w:kern w:val="2"/>
          <w:sz w:val="28"/>
          <w:szCs w:val="28"/>
          <w:lang w:val="en-US" w:eastAsia="zh-CN" w:bidi="ar-SA"/>
        </w:rPr>
        <w:t>已</w:t>
      </w:r>
      <w:r>
        <w:rPr>
          <w:rFonts w:hint="eastAsia" w:ascii="仿宋_GB2312" w:eastAsia="仿宋_GB2312" w:hAnsiTheme="minorHAnsi" w:cstheme="minorBidi"/>
          <w:kern w:val="2"/>
          <w:sz w:val="28"/>
          <w:szCs w:val="28"/>
          <w:lang w:val="en-US" w:eastAsia="zh-CN" w:bidi="ar-SA"/>
        </w:rPr>
        <w:t>发行4800.00万元，2026年拟申请发行5000.00万元。本次拟发行</w:t>
      </w:r>
      <w:r>
        <w:rPr>
          <w:rFonts w:hint="eastAsia" w:ascii="仿宋_GB2312" w:eastAsia="仿宋_GB2312" w:cstheme="minorBidi"/>
          <w:kern w:val="2"/>
          <w:sz w:val="28"/>
          <w:szCs w:val="28"/>
          <w:lang w:val="en-US" w:eastAsia="zh-CN" w:bidi="ar-SA"/>
        </w:rPr>
        <w:t>50</w:t>
      </w:r>
      <w:r>
        <w:rPr>
          <w:rFonts w:hint="eastAsia" w:ascii="仿宋_GB2312" w:eastAsia="仿宋_GB2312" w:hAnsiTheme="minorHAnsi" w:cstheme="minorBidi"/>
          <w:kern w:val="2"/>
          <w:sz w:val="28"/>
          <w:szCs w:val="28"/>
          <w:lang w:val="en-US" w:eastAsia="zh-CN" w:bidi="ar-SA"/>
        </w:rPr>
        <w:t>00.00万元，期限30年。该项目实施内容及收益来源未发生变动，在不超过项目债券总需求情况下，债券分批次跨年度发行对项目整体融资平衡不构成实质影响。</w:t>
      </w:r>
      <w:bookmarkStart w:id="67" w:name="_GoBack"/>
      <w:bookmarkEnd w:id="67"/>
    </w:p>
    <w:p w14:paraId="723EAB63">
      <w:pPr>
        <w:spacing w:line="360" w:lineRule="auto"/>
        <w:ind w:firstLine="560" w:firstLineChars="200"/>
        <w:rPr>
          <w:rFonts w:ascii="Times New Roman" w:hAnsi="Times New Roman" w:eastAsia="仿宋_GB2312" w:cs="Times New Roman"/>
          <w:color w:val="auto"/>
          <w:sz w:val="28"/>
          <w:szCs w:val="28"/>
          <w:highlight w:val="none"/>
        </w:rPr>
      </w:pPr>
    </w:p>
    <w:sectPr>
      <w:pgSz w:w="11906" w:h="16838"/>
      <w:pgMar w:top="1440" w:right="1797" w:bottom="1440" w:left="1797"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B97F51B-AB6F-4D74-AADA-F23C0DD785F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0D8E589B-31E5-4D1D-86C7-837A35B32922}"/>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embedRegular r:id="rId3" w:fontKey="{1461FB8A-5F77-4B79-BC78-501404141FB7}"/>
  </w:font>
  <w:font w:name="仿宋_GB2312">
    <w:altName w:val="仿宋"/>
    <w:panose1 w:val="00000000000000000000"/>
    <w:charset w:val="86"/>
    <w:family w:val="modern"/>
    <w:pitch w:val="default"/>
    <w:sig w:usb0="00000000" w:usb1="00000000" w:usb2="00000010" w:usb3="00000000" w:csb0="00040000" w:csb1="00000000"/>
    <w:embedRegular r:id="rId4" w:fontKey="{49128D0E-D1BE-4511-9B0E-79FAB7BC4B1A}"/>
  </w:font>
  <w:font w:name="仿宋">
    <w:panose1 w:val="02010609060101010101"/>
    <w:charset w:val="86"/>
    <w:family w:val="modern"/>
    <w:pitch w:val="default"/>
    <w:sig w:usb0="800002BF" w:usb1="38CF7CFA" w:usb2="00000016" w:usb3="00000000" w:csb0="00040001" w:csb1="00000000"/>
    <w:embedRegular r:id="rId5" w:fontKey="{DA7DF671-473B-4765-A2D9-D01B32C1F73A}"/>
  </w:font>
  <w:font w:name="LF_Kai">
    <w:altName w:val="宋体"/>
    <w:panose1 w:val="00000000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embedRegular r:id="rId6" w:fontKey="{4E76E97C-3CBB-45DD-9E10-88E1FA2D6634}"/>
  </w:font>
  <w:font w:name="华文中宋">
    <w:panose1 w:val="02010600040101010101"/>
    <w:charset w:val="86"/>
    <w:family w:val="auto"/>
    <w:pitch w:val="default"/>
    <w:sig w:usb0="00000287" w:usb1="080F0000" w:usb2="00000000" w:usb3="00000000" w:csb0="0004009F" w:csb1="DFD70000"/>
    <w:embedRegular r:id="rId7" w:fontKey="{140A7623-E1A8-4E21-AACA-D8CCAFE6BD48}"/>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54421"/>
    </w:sdtPr>
    <w:sdtContent>
      <w:p w14:paraId="5A6223E7">
        <w:pPr>
          <w:pStyle w:val="18"/>
          <w:jc w:val="center"/>
        </w:pPr>
        <w:r>
          <w:fldChar w:fldCharType="begin"/>
        </w:r>
        <w:r>
          <w:instrText xml:space="preserve">PAGE   \* MERGEFORMAT</w:instrText>
        </w:r>
        <w:r>
          <w:fldChar w:fldCharType="separate"/>
        </w:r>
        <w:r>
          <w:rPr>
            <w:lang w:val="zh-CN"/>
          </w:rPr>
          <w:t>2</w:t>
        </w:r>
        <w:r>
          <w:fldChar w:fldCharType="end"/>
        </w:r>
      </w:p>
    </w:sdtContent>
  </w:sdt>
  <w:p w14:paraId="5097E7E7">
    <w:pPr>
      <w:pStyle w:val="18"/>
      <w:tabs>
        <w:tab w:val="center" w:pos="4330"/>
        <w:tab w:val="clear" w:pos="4153"/>
        <w:tab w:val="clear" w:pos="8306"/>
      </w:tabs>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4756"/>
    </w:sdtPr>
    <w:sdtContent>
      <w:p w14:paraId="53B9DFD1">
        <w:pPr>
          <w:pStyle w:val="18"/>
          <w:jc w:val="center"/>
        </w:pPr>
        <w:r>
          <w:fldChar w:fldCharType="begin"/>
        </w:r>
        <w:r>
          <w:instrText xml:space="preserve">PAGE   \* MERGEFORMAT</w:instrText>
        </w:r>
        <w:r>
          <w:fldChar w:fldCharType="separate"/>
        </w:r>
        <w:r>
          <w:rPr>
            <w:lang w:val="zh-CN"/>
          </w:rPr>
          <w:t>2</w:t>
        </w:r>
        <w:r>
          <w:fldChar w:fldCharType="end"/>
        </w:r>
      </w:p>
    </w:sdtContent>
  </w:sdt>
  <w:p w14:paraId="167CCD28">
    <w:pPr>
      <w:pStyle w:val="1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39799344"/>
      <w:docPartObj>
        <w:docPartGallery w:val="autotext"/>
      </w:docPartObj>
    </w:sdtPr>
    <w:sdtContent>
      <w:p w14:paraId="30C424F7">
        <w:pPr>
          <w:pStyle w:val="18"/>
          <w:jc w:val="center"/>
        </w:pPr>
        <w:r>
          <w:fldChar w:fldCharType="begin"/>
        </w:r>
        <w:r>
          <w:instrText xml:space="preserve">PAGE   \* MERGEFORMAT</w:instrText>
        </w:r>
        <w:r>
          <w:fldChar w:fldCharType="separate"/>
        </w:r>
        <w:r>
          <w:rPr>
            <w:lang w:val="zh-CN"/>
          </w:rPr>
          <w:t>2</w:t>
        </w:r>
        <w:r>
          <w:fldChar w:fldCharType="end"/>
        </w:r>
      </w:p>
    </w:sdtContent>
  </w:sdt>
  <w:p w14:paraId="46BA9C89">
    <w:pPr>
      <w:pStyle w:val="18"/>
      <w:tabs>
        <w:tab w:val="left" w:pos="5084"/>
        <w:tab w:val="clear" w:pos="4153"/>
        <w:tab w:val="clear" w:pos="8306"/>
      </w:tabs>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ACC814">
    <w:pPr>
      <w:pStyle w:val="1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9CE27D"/>
    <w:multiLevelType w:val="multilevel"/>
    <w:tmpl w:val="229CE27D"/>
    <w:lvl w:ilvl="0" w:tentative="0">
      <w:start w:val="1"/>
      <w:numFmt w:val="chineseCounting"/>
      <w:pStyle w:val="2"/>
      <w:suff w:val="nothing"/>
      <w:lvlText w:val="%1、"/>
      <w:lvlJc w:val="left"/>
      <w:rPr>
        <w:rFonts w:hint="eastAsia" w:cs="Times New Roman"/>
      </w:rPr>
    </w:lvl>
    <w:lvl w:ilvl="1" w:tentative="0">
      <w:start w:val="1"/>
      <w:numFmt w:val="chineseCounting"/>
      <w:pStyle w:val="3"/>
      <w:suff w:val="nothing"/>
      <w:lvlText w:val="（%2）"/>
      <w:lvlJc w:val="left"/>
      <w:pPr>
        <w:ind w:left="840"/>
      </w:pPr>
      <w:rPr>
        <w:rFonts w:hint="eastAsia" w:cs="Times New Roman"/>
      </w:rPr>
    </w:lvl>
    <w:lvl w:ilvl="2" w:tentative="0">
      <w:start w:val="1"/>
      <w:numFmt w:val="decimal"/>
      <w:pStyle w:val="4"/>
      <w:suff w:val="nothing"/>
      <w:lvlText w:val="%3."/>
      <w:lvlJc w:val="left"/>
      <w:pPr>
        <w:tabs>
          <w:tab w:val="left" w:pos="0"/>
        </w:tabs>
        <w:ind w:firstLine="400"/>
      </w:pPr>
      <w:rPr>
        <w:rFonts w:ascii="华文楷体" w:hAnsi="华文楷体" w:eastAsia="仿宋_GB2312" w:cs="Times New Roman"/>
      </w:rPr>
    </w:lvl>
    <w:lvl w:ilvl="3" w:tentative="0">
      <w:start w:val="1"/>
      <w:numFmt w:val="decimal"/>
      <w:pStyle w:val="6"/>
      <w:suff w:val="nothing"/>
      <w:lvlText w:val="（%4）"/>
      <w:lvlJc w:val="left"/>
      <w:pPr>
        <w:ind w:firstLine="402"/>
      </w:pPr>
      <w:rPr>
        <w:rFonts w:hint="eastAsia" w:cs="Times New Roman"/>
      </w:rPr>
    </w:lvl>
    <w:lvl w:ilvl="4" w:tentative="0">
      <w:start w:val="1"/>
      <w:numFmt w:val="decimalEnclosedCircleChinese"/>
      <w:pStyle w:val="7"/>
      <w:suff w:val="nothing"/>
      <w:lvlText w:val="%5"/>
      <w:lvlJc w:val="left"/>
      <w:pPr>
        <w:ind w:firstLine="402"/>
      </w:pPr>
      <w:rPr>
        <w:rFonts w:hint="eastAsia" w:cs="Times New Roman"/>
      </w:rPr>
    </w:lvl>
    <w:lvl w:ilvl="5" w:tentative="0">
      <w:start w:val="1"/>
      <w:numFmt w:val="decimal"/>
      <w:pStyle w:val="8"/>
      <w:suff w:val="nothing"/>
      <w:lvlText w:val="%6）"/>
      <w:lvlJc w:val="left"/>
      <w:pPr>
        <w:ind w:firstLine="402"/>
      </w:pPr>
      <w:rPr>
        <w:rFonts w:hint="eastAsia" w:cs="Times New Roman"/>
      </w:rPr>
    </w:lvl>
    <w:lvl w:ilvl="6" w:tentative="0">
      <w:start w:val="1"/>
      <w:numFmt w:val="lowerLetter"/>
      <w:pStyle w:val="9"/>
      <w:suff w:val="nothing"/>
      <w:lvlText w:val="%7．"/>
      <w:lvlJc w:val="left"/>
      <w:pPr>
        <w:ind w:firstLine="402"/>
      </w:pPr>
      <w:rPr>
        <w:rFonts w:hint="eastAsia" w:cs="Times New Roman"/>
      </w:rPr>
    </w:lvl>
    <w:lvl w:ilvl="7" w:tentative="0">
      <w:start w:val="1"/>
      <w:numFmt w:val="lowerLetter"/>
      <w:pStyle w:val="10"/>
      <w:suff w:val="nothing"/>
      <w:lvlText w:val="%8）"/>
      <w:lvlJc w:val="left"/>
      <w:pPr>
        <w:ind w:firstLine="402"/>
      </w:pPr>
      <w:rPr>
        <w:rFonts w:hint="eastAsia" w:cs="Times New Roman"/>
      </w:rPr>
    </w:lvl>
    <w:lvl w:ilvl="8" w:tentative="0">
      <w:start w:val="1"/>
      <w:numFmt w:val="lowerRoman"/>
      <w:pStyle w:val="11"/>
      <w:suff w:val="nothing"/>
      <w:lvlText w:val="%9 "/>
      <w:lvlJc w:val="left"/>
      <w:pPr>
        <w:ind w:firstLine="402"/>
      </w:pPr>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A4OTA1NTc4N2Q3Njg0ZjA4N2IyOTMwNTc3ZjE5YjIifQ=="/>
  </w:docVars>
  <w:rsids>
    <w:rsidRoot w:val="008A0543"/>
    <w:rsid w:val="0000713F"/>
    <w:rsid w:val="00011818"/>
    <w:rsid w:val="000228BC"/>
    <w:rsid w:val="00022D4B"/>
    <w:rsid w:val="0003723D"/>
    <w:rsid w:val="00047558"/>
    <w:rsid w:val="00061470"/>
    <w:rsid w:val="00067957"/>
    <w:rsid w:val="000873EA"/>
    <w:rsid w:val="000A5100"/>
    <w:rsid w:val="000D2F36"/>
    <w:rsid w:val="000D32CF"/>
    <w:rsid w:val="000D7726"/>
    <w:rsid w:val="000E17D4"/>
    <w:rsid w:val="000F1FA4"/>
    <w:rsid w:val="000F6568"/>
    <w:rsid w:val="00101CD3"/>
    <w:rsid w:val="00113505"/>
    <w:rsid w:val="00114E8A"/>
    <w:rsid w:val="001175D9"/>
    <w:rsid w:val="00124452"/>
    <w:rsid w:val="00144A0F"/>
    <w:rsid w:val="00145BAF"/>
    <w:rsid w:val="00160172"/>
    <w:rsid w:val="0017290C"/>
    <w:rsid w:val="00175E42"/>
    <w:rsid w:val="001764F5"/>
    <w:rsid w:val="0017769A"/>
    <w:rsid w:val="0018579D"/>
    <w:rsid w:val="0019768E"/>
    <w:rsid w:val="001A0374"/>
    <w:rsid w:val="001A6263"/>
    <w:rsid w:val="001B1C7E"/>
    <w:rsid w:val="001C0504"/>
    <w:rsid w:val="001C5585"/>
    <w:rsid w:val="001D2AC3"/>
    <w:rsid w:val="001D72B8"/>
    <w:rsid w:val="001E1C57"/>
    <w:rsid w:val="001E1FCD"/>
    <w:rsid w:val="001F0ACF"/>
    <w:rsid w:val="001F0D85"/>
    <w:rsid w:val="001F35DC"/>
    <w:rsid w:val="001F40E6"/>
    <w:rsid w:val="001F627B"/>
    <w:rsid w:val="002078EA"/>
    <w:rsid w:val="00210C98"/>
    <w:rsid w:val="002128B8"/>
    <w:rsid w:val="0022079B"/>
    <w:rsid w:val="0023213E"/>
    <w:rsid w:val="00247856"/>
    <w:rsid w:val="00247DB5"/>
    <w:rsid w:val="00250886"/>
    <w:rsid w:val="0025093D"/>
    <w:rsid w:val="00251524"/>
    <w:rsid w:val="0026155C"/>
    <w:rsid w:val="002622E9"/>
    <w:rsid w:val="00274A67"/>
    <w:rsid w:val="00281048"/>
    <w:rsid w:val="00292AA8"/>
    <w:rsid w:val="002A03C8"/>
    <w:rsid w:val="002A0467"/>
    <w:rsid w:val="002A37C4"/>
    <w:rsid w:val="002A3D2F"/>
    <w:rsid w:val="002B7DCD"/>
    <w:rsid w:val="002C052F"/>
    <w:rsid w:val="002E114D"/>
    <w:rsid w:val="002E5AD5"/>
    <w:rsid w:val="002F48E6"/>
    <w:rsid w:val="002F5FCD"/>
    <w:rsid w:val="00303836"/>
    <w:rsid w:val="00304E0D"/>
    <w:rsid w:val="003050F4"/>
    <w:rsid w:val="003175C0"/>
    <w:rsid w:val="003237A7"/>
    <w:rsid w:val="0032796E"/>
    <w:rsid w:val="003351CE"/>
    <w:rsid w:val="00351B1B"/>
    <w:rsid w:val="003553FB"/>
    <w:rsid w:val="00356671"/>
    <w:rsid w:val="0035795A"/>
    <w:rsid w:val="00366FD9"/>
    <w:rsid w:val="003717EA"/>
    <w:rsid w:val="00372DDB"/>
    <w:rsid w:val="00374249"/>
    <w:rsid w:val="00380E92"/>
    <w:rsid w:val="00384189"/>
    <w:rsid w:val="00384CE9"/>
    <w:rsid w:val="0039531F"/>
    <w:rsid w:val="00397C50"/>
    <w:rsid w:val="003A1A25"/>
    <w:rsid w:val="003A6CE3"/>
    <w:rsid w:val="003B06AC"/>
    <w:rsid w:val="003B67B7"/>
    <w:rsid w:val="003C112B"/>
    <w:rsid w:val="003D4A97"/>
    <w:rsid w:val="003D596C"/>
    <w:rsid w:val="003E05D9"/>
    <w:rsid w:val="003E2139"/>
    <w:rsid w:val="003E2F34"/>
    <w:rsid w:val="003E7E3D"/>
    <w:rsid w:val="003F5578"/>
    <w:rsid w:val="003F7500"/>
    <w:rsid w:val="003F7852"/>
    <w:rsid w:val="00401289"/>
    <w:rsid w:val="0040529A"/>
    <w:rsid w:val="004145BA"/>
    <w:rsid w:val="00414E3F"/>
    <w:rsid w:val="00415599"/>
    <w:rsid w:val="004261D8"/>
    <w:rsid w:val="0043683F"/>
    <w:rsid w:val="00447BDE"/>
    <w:rsid w:val="00470A3A"/>
    <w:rsid w:val="00474114"/>
    <w:rsid w:val="00492DD8"/>
    <w:rsid w:val="00495FD2"/>
    <w:rsid w:val="00497F7A"/>
    <w:rsid w:val="004A4246"/>
    <w:rsid w:val="004A511E"/>
    <w:rsid w:val="004A7C29"/>
    <w:rsid w:val="004B6A55"/>
    <w:rsid w:val="004C03FA"/>
    <w:rsid w:val="004C5358"/>
    <w:rsid w:val="004C5703"/>
    <w:rsid w:val="004E460E"/>
    <w:rsid w:val="004F3832"/>
    <w:rsid w:val="00501D92"/>
    <w:rsid w:val="00513D21"/>
    <w:rsid w:val="00514121"/>
    <w:rsid w:val="00517A43"/>
    <w:rsid w:val="00520066"/>
    <w:rsid w:val="00525B0D"/>
    <w:rsid w:val="0053108D"/>
    <w:rsid w:val="00534A5F"/>
    <w:rsid w:val="00542F41"/>
    <w:rsid w:val="005548E0"/>
    <w:rsid w:val="00566F1B"/>
    <w:rsid w:val="00580702"/>
    <w:rsid w:val="00581D9C"/>
    <w:rsid w:val="00590329"/>
    <w:rsid w:val="00594B86"/>
    <w:rsid w:val="00595705"/>
    <w:rsid w:val="005B17FB"/>
    <w:rsid w:val="005B246E"/>
    <w:rsid w:val="005B56AD"/>
    <w:rsid w:val="005B629D"/>
    <w:rsid w:val="005C2E1E"/>
    <w:rsid w:val="005C350E"/>
    <w:rsid w:val="005D5C11"/>
    <w:rsid w:val="005E4513"/>
    <w:rsid w:val="005F07F0"/>
    <w:rsid w:val="005F4156"/>
    <w:rsid w:val="006001D6"/>
    <w:rsid w:val="00606FDA"/>
    <w:rsid w:val="006072A0"/>
    <w:rsid w:val="006138B1"/>
    <w:rsid w:val="006223C3"/>
    <w:rsid w:val="00627FE4"/>
    <w:rsid w:val="00632158"/>
    <w:rsid w:val="00632CAF"/>
    <w:rsid w:val="00634B2B"/>
    <w:rsid w:val="00644929"/>
    <w:rsid w:val="00645539"/>
    <w:rsid w:val="00646AF2"/>
    <w:rsid w:val="00651BFB"/>
    <w:rsid w:val="0065296F"/>
    <w:rsid w:val="006669D6"/>
    <w:rsid w:val="0067112C"/>
    <w:rsid w:val="00672F45"/>
    <w:rsid w:val="00682728"/>
    <w:rsid w:val="0068275A"/>
    <w:rsid w:val="006842C4"/>
    <w:rsid w:val="0069211C"/>
    <w:rsid w:val="006A0FB4"/>
    <w:rsid w:val="006B0B32"/>
    <w:rsid w:val="006B284B"/>
    <w:rsid w:val="006B62CE"/>
    <w:rsid w:val="006C54B4"/>
    <w:rsid w:val="006C78A0"/>
    <w:rsid w:val="006D6AD8"/>
    <w:rsid w:val="006E14BF"/>
    <w:rsid w:val="006E174A"/>
    <w:rsid w:val="006E6594"/>
    <w:rsid w:val="006E7529"/>
    <w:rsid w:val="006E7A01"/>
    <w:rsid w:val="00700F55"/>
    <w:rsid w:val="00702ED4"/>
    <w:rsid w:val="00703F01"/>
    <w:rsid w:val="00705E75"/>
    <w:rsid w:val="007158C4"/>
    <w:rsid w:val="007220AE"/>
    <w:rsid w:val="00724A53"/>
    <w:rsid w:val="007308DC"/>
    <w:rsid w:val="0074108C"/>
    <w:rsid w:val="00745D9A"/>
    <w:rsid w:val="007552E2"/>
    <w:rsid w:val="007603E0"/>
    <w:rsid w:val="0076347E"/>
    <w:rsid w:val="0076422E"/>
    <w:rsid w:val="00765D2B"/>
    <w:rsid w:val="007733B2"/>
    <w:rsid w:val="00787348"/>
    <w:rsid w:val="007B2DAB"/>
    <w:rsid w:val="007B41CA"/>
    <w:rsid w:val="007C5CE1"/>
    <w:rsid w:val="007C5F2A"/>
    <w:rsid w:val="007F1754"/>
    <w:rsid w:val="008077C2"/>
    <w:rsid w:val="00810776"/>
    <w:rsid w:val="00824CCA"/>
    <w:rsid w:val="00831D44"/>
    <w:rsid w:val="0083532D"/>
    <w:rsid w:val="00853985"/>
    <w:rsid w:val="00861819"/>
    <w:rsid w:val="00871DCD"/>
    <w:rsid w:val="00876A05"/>
    <w:rsid w:val="00880672"/>
    <w:rsid w:val="008827A5"/>
    <w:rsid w:val="00897D6B"/>
    <w:rsid w:val="008A0543"/>
    <w:rsid w:val="008A7A62"/>
    <w:rsid w:val="008B25FD"/>
    <w:rsid w:val="008B4EA6"/>
    <w:rsid w:val="008C4473"/>
    <w:rsid w:val="008C609A"/>
    <w:rsid w:val="008D5338"/>
    <w:rsid w:val="008E33AF"/>
    <w:rsid w:val="0090642C"/>
    <w:rsid w:val="00922A88"/>
    <w:rsid w:val="00931267"/>
    <w:rsid w:val="009314AA"/>
    <w:rsid w:val="00941B63"/>
    <w:rsid w:val="00954DC5"/>
    <w:rsid w:val="009553FF"/>
    <w:rsid w:val="00961B91"/>
    <w:rsid w:val="00970D9D"/>
    <w:rsid w:val="009828F8"/>
    <w:rsid w:val="00984D44"/>
    <w:rsid w:val="00985D17"/>
    <w:rsid w:val="00991D71"/>
    <w:rsid w:val="009A3FDF"/>
    <w:rsid w:val="009C4AED"/>
    <w:rsid w:val="009C72FE"/>
    <w:rsid w:val="009D000A"/>
    <w:rsid w:val="009D0FD5"/>
    <w:rsid w:val="009D6B38"/>
    <w:rsid w:val="009D6E14"/>
    <w:rsid w:val="009E6FD1"/>
    <w:rsid w:val="009F0F52"/>
    <w:rsid w:val="00A07F51"/>
    <w:rsid w:val="00A202E2"/>
    <w:rsid w:val="00A22E66"/>
    <w:rsid w:val="00A25C0E"/>
    <w:rsid w:val="00A36145"/>
    <w:rsid w:val="00A43561"/>
    <w:rsid w:val="00A43F39"/>
    <w:rsid w:val="00A46F2E"/>
    <w:rsid w:val="00A4783D"/>
    <w:rsid w:val="00A55670"/>
    <w:rsid w:val="00A55D55"/>
    <w:rsid w:val="00A75381"/>
    <w:rsid w:val="00A76379"/>
    <w:rsid w:val="00A81C30"/>
    <w:rsid w:val="00A84585"/>
    <w:rsid w:val="00A91B38"/>
    <w:rsid w:val="00A93D70"/>
    <w:rsid w:val="00AA4697"/>
    <w:rsid w:val="00AB1E72"/>
    <w:rsid w:val="00AD1848"/>
    <w:rsid w:val="00AD275B"/>
    <w:rsid w:val="00AD7684"/>
    <w:rsid w:val="00AF1849"/>
    <w:rsid w:val="00AF2870"/>
    <w:rsid w:val="00AF3071"/>
    <w:rsid w:val="00B045B9"/>
    <w:rsid w:val="00B06865"/>
    <w:rsid w:val="00B225EF"/>
    <w:rsid w:val="00B24903"/>
    <w:rsid w:val="00B35730"/>
    <w:rsid w:val="00B35B95"/>
    <w:rsid w:val="00B426A9"/>
    <w:rsid w:val="00B51771"/>
    <w:rsid w:val="00B52A0C"/>
    <w:rsid w:val="00B56668"/>
    <w:rsid w:val="00B702AA"/>
    <w:rsid w:val="00B7091D"/>
    <w:rsid w:val="00B73716"/>
    <w:rsid w:val="00B77D81"/>
    <w:rsid w:val="00B8352E"/>
    <w:rsid w:val="00BA0398"/>
    <w:rsid w:val="00BA6D08"/>
    <w:rsid w:val="00BA790D"/>
    <w:rsid w:val="00BB53FB"/>
    <w:rsid w:val="00BC4CE7"/>
    <w:rsid w:val="00BC780E"/>
    <w:rsid w:val="00BD4973"/>
    <w:rsid w:val="00BE040C"/>
    <w:rsid w:val="00BF3083"/>
    <w:rsid w:val="00BF371F"/>
    <w:rsid w:val="00C00302"/>
    <w:rsid w:val="00C01D91"/>
    <w:rsid w:val="00C03F78"/>
    <w:rsid w:val="00C067CC"/>
    <w:rsid w:val="00C13B54"/>
    <w:rsid w:val="00C226C2"/>
    <w:rsid w:val="00C23DD7"/>
    <w:rsid w:val="00C26ED9"/>
    <w:rsid w:val="00C323D1"/>
    <w:rsid w:val="00C32B54"/>
    <w:rsid w:val="00C335F2"/>
    <w:rsid w:val="00C3597A"/>
    <w:rsid w:val="00C5749B"/>
    <w:rsid w:val="00C57CBF"/>
    <w:rsid w:val="00C60606"/>
    <w:rsid w:val="00C61394"/>
    <w:rsid w:val="00C65EA1"/>
    <w:rsid w:val="00C663FA"/>
    <w:rsid w:val="00C71760"/>
    <w:rsid w:val="00C72D18"/>
    <w:rsid w:val="00C80E8F"/>
    <w:rsid w:val="00C81191"/>
    <w:rsid w:val="00C8223D"/>
    <w:rsid w:val="00C855FF"/>
    <w:rsid w:val="00C91649"/>
    <w:rsid w:val="00CA4171"/>
    <w:rsid w:val="00CA6140"/>
    <w:rsid w:val="00CA7BF5"/>
    <w:rsid w:val="00CB3F5A"/>
    <w:rsid w:val="00CB4386"/>
    <w:rsid w:val="00CB5E7A"/>
    <w:rsid w:val="00CB6469"/>
    <w:rsid w:val="00CC123B"/>
    <w:rsid w:val="00CC440A"/>
    <w:rsid w:val="00CD18E6"/>
    <w:rsid w:val="00CE40AB"/>
    <w:rsid w:val="00CF1EBF"/>
    <w:rsid w:val="00D149A3"/>
    <w:rsid w:val="00D14AEB"/>
    <w:rsid w:val="00D172EA"/>
    <w:rsid w:val="00D21AEA"/>
    <w:rsid w:val="00D2310C"/>
    <w:rsid w:val="00D31D10"/>
    <w:rsid w:val="00D32BB5"/>
    <w:rsid w:val="00D40283"/>
    <w:rsid w:val="00D43CB5"/>
    <w:rsid w:val="00D45F55"/>
    <w:rsid w:val="00D50FD9"/>
    <w:rsid w:val="00D52EAC"/>
    <w:rsid w:val="00D544F8"/>
    <w:rsid w:val="00D60E4B"/>
    <w:rsid w:val="00D67B9F"/>
    <w:rsid w:val="00D70F36"/>
    <w:rsid w:val="00D71CA2"/>
    <w:rsid w:val="00D72570"/>
    <w:rsid w:val="00D72E9F"/>
    <w:rsid w:val="00D80865"/>
    <w:rsid w:val="00D82D2C"/>
    <w:rsid w:val="00D83C6F"/>
    <w:rsid w:val="00D84742"/>
    <w:rsid w:val="00D87D33"/>
    <w:rsid w:val="00D87FA0"/>
    <w:rsid w:val="00D9364F"/>
    <w:rsid w:val="00D95893"/>
    <w:rsid w:val="00DA49DC"/>
    <w:rsid w:val="00DB75D3"/>
    <w:rsid w:val="00DB7B64"/>
    <w:rsid w:val="00DD0224"/>
    <w:rsid w:val="00DD15CD"/>
    <w:rsid w:val="00DD4FE6"/>
    <w:rsid w:val="00DE0629"/>
    <w:rsid w:val="00DE1B15"/>
    <w:rsid w:val="00DF2E44"/>
    <w:rsid w:val="00DF378C"/>
    <w:rsid w:val="00E11D9E"/>
    <w:rsid w:val="00E26B84"/>
    <w:rsid w:val="00E34033"/>
    <w:rsid w:val="00E44C41"/>
    <w:rsid w:val="00E553B0"/>
    <w:rsid w:val="00E57793"/>
    <w:rsid w:val="00E6229D"/>
    <w:rsid w:val="00E64BF8"/>
    <w:rsid w:val="00E65B33"/>
    <w:rsid w:val="00E70BE4"/>
    <w:rsid w:val="00E836E2"/>
    <w:rsid w:val="00E840FE"/>
    <w:rsid w:val="00E9374B"/>
    <w:rsid w:val="00E94368"/>
    <w:rsid w:val="00EA0501"/>
    <w:rsid w:val="00EA34DB"/>
    <w:rsid w:val="00EA58E6"/>
    <w:rsid w:val="00EC04A0"/>
    <w:rsid w:val="00ED1678"/>
    <w:rsid w:val="00ED372D"/>
    <w:rsid w:val="00EE2B26"/>
    <w:rsid w:val="00EE2F78"/>
    <w:rsid w:val="00EE63CC"/>
    <w:rsid w:val="00EF02B7"/>
    <w:rsid w:val="00F00593"/>
    <w:rsid w:val="00F05D04"/>
    <w:rsid w:val="00F062C1"/>
    <w:rsid w:val="00F0746C"/>
    <w:rsid w:val="00F164B1"/>
    <w:rsid w:val="00F165D1"/>
    <w:rsid w:val="00F21DF2"/>
    <w:rsid w:val="00F262A3"/>
    <w:rsid w:val="00F36856"/>
    <w:rsid w:val="00F6663E"/>
    <w:rsid w:val="00F702B6"/>
    <w:rsid w:val="00F7743A"/>
    <w:rsid w:val="00F82B57"/>
    <w:rsid w:val="00F918CB"/>
    <w:rsid w:val="00F91DFB"/>
    <w:rsid w:val="00F96172"/>
    <w:rsid w:val="00FA0E1C"/>
    <w:rsid w:val="00FA4159"/>
    <w:rsid w:val="00FC031F"/>
    <w:rsid w:val="00FC56B7"/>
    <w:rsid w:val="00FD24FC"/>
    <w:rsid w:val="00FD6013"/>
    <w:rsid w:val="00FE125B"/>
    <w:rsid w:val="00FF4F81"/>
    <w:rsid w:val="025015AD"/>
    <w:rsid w:val="03021FE1"/>
    <w:rsid w:val="045A1A65"/>
    <w:rsid w:val="04D35A4A"/>
    <w:rsid w:val="05A86320"/>
    <w:rsid w:val="05B635BC"/>
    <w:rsid w:val="07317349"/>
    <w:rsid w:val="076D1D2E"/>
    <w:rsid w:val="07866B35"/>
    <w:rsid w:val="09666E3C"/>
    <w:rsid w:val="09B35611"/>
    <w:rsid w:val="0B5C5BE2"/>
    <w:rsid w:val="0CD33100"/>
    <w:rsid w:val="0CF956B3"/>
    <w:rsid w:val="0ED85EC8"/>
    <w:rsid w:val="0F21571C"/>
    <w:rsid w:val="0FA97484"/>
    <w:rsid w:val="131C5C72"/>
    <w:rsid w:val="133F2042"/>
    <w:rsid w:val="13E94E98"/>
    <w:rsid w:val="140D4A00"/>
    <w:rsid w:val="14304611"/>
    <w:rsid w:val="145E065C"/>
    <w:rsid w:val="151A214F"/>
    <w:rsid w:val="16157A01"/>
    <w:rsid w:val="167F6B2D"/>
    <w:rsid w:val="17BC50FF"/>
    <w:rsid w:val="17EF4543"/>
    <w:rsid w:val="188F5B5E"/>
    <w:rsid w:val="1931170B"/>
    <w:rsid w:val="1ABF5E22"/>
    <w:rsid w:val="1B6E6C43"/>
    <w:rsid w:val="1E0862DC"/>
    <w:rsid w:val="1E8066E5"/>
    <w:rsid w:val="1F334112"/>
    <w:rsid w:val="217673E0"/>
    <w:rsid w:val="2302465D"/>
    <w:rsid w:val="23EF4D64"/>
    <w:rsid w:val="240370EB"/>
    <w:rsid w:val="247C6721"/>
    <w:rsid w:val="258403C0"/>
    <w:rsid w:val="2662412D"/>
    <w:rsid w:val="27024A38"/>
    <w:rsid w:val="2717419C"/>
    <w:rsid w:val="276C77FD"/>
    <w:rsid w:val="278F4693"/>
    <w:rsid w:val="2A4C2E6E"/>
    <w:rsid w:val="2A5A2587"/>
    <w:rsid w:val="2D09480F"/>
    <w:rsid w:val="2F522CD5"/>
    <w:rsid w:val="2FA9782A"/>
    <w:rsid w:val="300B0AFB"/>
    <w:rsid w:val="30347E48"/>
    <w:rsid w:val="30631CA9"/>
    <w:rsid w:val="306C7DC6"/>
    <w:rsid w:val="30863A92"/>
    <w:rsid w:val="30C45A37"/>
    <w:rsid w:val="310A5CB9"/>
    <w:rsid w:val="31592E9F"/>
    <w:rsid w:val="33F20733"/>
    <w:rsid w:val="351D3D85"/>
    <w:rsid w:val="37B12B14"/>
    <w:rsid w:val="37C23564"/>
    <w:rsid w:val="37C4316A"/>
    <w:rsid w:val="397C1C5A"/>
    <w:rsid w:val="3980316F"/>
    <w:rsid w:val="3A2F0927"/>
    <w:rsid w:val="3B5A6AA6"/>
    <w:rsid w:val="3C201CF8"/>
    <w:rsid w:val="3C284D1D"/>
    <w:rsid w:val="3D4A0CA0"/>
    <w:rsid w:val="3D6435C4"/>
    <w:rsid w:val="3D9512BB"/>
    <w:rsid w:val="3DF80EEB"/>
    <w:rsid w:val="42772D26"/>
    <w:rsid w:val="43DD10CD"/>
    <w:rsid w:val="44B17CA9"/>
    <w:rsid w:val="451F6B29"/>
    <w:rsid w:val="461F786E"/>
    <w:rsid w:val="46D51C18"/>
    <w:rsid w:val="46FD57C4"/>
    <w:rsid w:val="471B55EC"/>
    <w:rsid w:val="48E04153"/>
    <w:rsid w:val="49106893"/>
    <w:rsid w:val="4BD74C34"/>
    <w:rsid w:val="4C3423E7"/>
    <w:rsid w:val="4F473DB2"/>
    <w:rsid w:val="4FE727D8"/>
    <w:rsid w:val="509A45CA"/>
    <w:rsid w:val="51563DE4"/>
    <w:rsid w:val="53CE6170"/>
    <w:rsid w:val="5467781A"/>
    <w:rsid w:val="56FF6F0B"/>
    <w:rsid w:val="57775808"/>
    <w:rsid w:val="57793981"/>
    <w:rsid w:val="58A5580F"/>
    <w:rsid w:val="5A902780"/>
    <w:rsid w:val="5AAD797C"/>
    <w:rsid w:val="5AB87F28"/>
    <w:rsid w:val="5C1879A9"/>
    <w:rsid w:val="5D5361B3"/>
    <w:rsid w:val="5E7D35C8"/>
    <w:rsid w:val="5F793122"/>
    <w:rsid w:val="61270D92"/>
    <w:rsid w:val="6211466A"/>
    <w:rsid w:val="62A82630"/>
    <w:rsid w:val="62DE6052"/>
    <w:rsid w:val="632E3960"/>
    <w:rsid w:val="632F7F49"/>
    <w:rsid w:val="63636DBE"/>
    <w:rsid w:val="63B21004"/>
    <w:rsid w:val="63E05AB5"/>
    <w:rsid w:val="64514DA7"/>
    <w:rsid w:val="65D02471"/>
    <w:rsid w:val="65F23859"/>
    <w:rsid w:val="676A0778"/>
    <w:rsid w:val="68547AB7"/>
    <w:rsid w:val="689A65D2"/>
    <w:rsid w:val="689E2451"/>
    <w:rsid w:val="6A22051F"/>
    <w:rsid w:val="6ACA5C7A"/>
    <w:rsid w:val="6AE30958"/>
    <w:rsid w:val="6C992C20"/>
    <w:rsid w:val="6CF21C60"/>
    <w:rsid w:val="6D0D5EB2"/>
    <w:rsid w:val="6D161C4E"/>
    <w:rsid w:val="6DFF1C6A"/>
    <w:rsid w:val="6FE402D8"/>
    <w:rsid w:val="70BA7DA4"/>
    <w:rsid w:val="71A06906"/>
    <w:rsid w:val="72B85F17"/>
    <w:rsid w:val="731903FB"/>
    <w:rsid w:val="74B23343"/>
    <w:rsid w:val="74E875E8"/>
    <w:rsid w:val="751A1179"/>
    <w:rsid w:val="752E1415"/>
    <w:rsid w:val="765F76EA"/>
    <w:rsid w:val="76A616C7"/>
    <w:rsid w:val="77B4580A"/>
    <w:rsid w:val="78A4405F"/>
    <w:rsid w:val="79A37F4B"/>
    <w:rsid w:val="7A69016C"/>
    <w:rsid w:val="7AD509E6"/>
    <w:rsid w:val="7AF42E14"/>
    <w:rsid w:val="7BE6766F"/>
    <w:rsid w:val="7C1C5107"/>
    <w:rsid w:val="7C876707"/>
    <w:rsid w:val="7CC83E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qFormat="1" w:uiPriority="99" w:semiHidden="0" w:name="Date"/>
    <w:lsdException w:qFormat="1" w:uiPriority="99" w:semiHidden="0"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3"/>
    <w:next w:val="5"/>
    <w:link w:val="33"/>
    <w:qFormat/>
    <w:uiPriority w:val="99"/>
    <w:pPr>
      <w:numPr>
        <w:ilvl w:val="0"/>
      </w:numPr>
      <w:tabs>
        <w:tab w:val="left" w:pos="0"/>
      </w:tabs>
      <w:outlineLvl w:val="0"/>
    </w:pPr>
    <w:rPr>
      <w:rFonts w:eastAsia="黑体"/>
      <w:b w:val="0"/>
    </w:rPr>
  </w:style>
  <w:style w:type="paragraph" w:styleId="3">
    <w:name w:val="heading 2"/>
    <w:basedOn w:val="4"/>
    <w:next w:val="5"/>
    <w:link w:val="34"/>
    <w:qFormat/>
    <w:uiPriority w:val="99"/>
    <w:pPr>
      <w:numPr>
        <w:ilvl w:val="1"/>
      </w:numPr>
      <w:tabs>
        <w:tab w:val="left" w:pos="0"/>
      </w:tabs>
      <w:spacing w:before="100" w:after="50" w:line="600" w:lineRule="exact"/>
      <w:outlineLvl w:val="1"/>
    </w:pPr>
    <w:rPr>
      <w:rFonts w:eastAsia="楷体"/>
    </w:rPr>
  </w:style>
  <w:style w:type="paragraph" w:styleId="4">
    <w:name w:val="heading 3"/>
    <w:basedOn w:val="1"/>
    <w:next w:val="1"/>
    <w:link w:val="35"/>
    <w:qFormat/>
    <w:uiPriority w:val="99"/>
    <w:pPr>
      <w:keepNext/>
      <w:keepLines/>
      <w:numPr>
        <w:ilvl w:val="2"/>
        <w:numId w:val="1"/>
      </w:numPr>
      <w:spacing w:beforeLines="100" w:afterLines="50" w:line="360" w:lineRule="auto"/>
      <w:jc w:val="left"/>
      <w:outlineLvl w:val="2"/>
    </w:pPr>
    <w:rPr>
      <w:rFonts w:eastAsia="仿宋_GB2312"/>
      <w:b/>
      <w:sz w:val="32"/>
    </w:rPr>
  </w:style>
  <w:style w:type="paragraph" w:styleId="6">
    <w:name w:val="heading 4"/>
    <w:basedOn w:val="5"/>
    <w:next w:val="5"/>
    <w:link w:val="36"/>
    <w:qFormat/>
    <w:uiPriority w:val="99"/>
    <w:pPr>
      <w:numPr>
        <w:ilvl w:val="3"/>
        <w:numId w:val="1"/>
      </w:numPr>
      <w:outlineLvl w:val="3"/>
    </w:pPr>
  </w:style>
  <w:style w:type="paragraph" w:styleId="7">
    <w:name w:val="heading 5"/>
    <w:basedOn w:val="1"/>
    <w:next w:val="1"/>
    <w:link w:val="37"/>
    <w:qFormat/>
    <w:uiPriority w:val="99"/>
    <w:pPr>
      <w:widowControl/>
      <w:numPr>
        <w:ilvl w:val="4"/>
        <w:numId w:val="1"/>
      </w:numPr>
      <w:adjustRightInd w:val="0"/>
      <w:snapToGrid w:val="0"/>
      <w:spacing w:line="260" w:lineRule="atLeast"/>
      <w:jc w:val="left"/>
      <w:outlineLvl w:val="4"/>
    </w:pPr>
    <w:rPr>
      <w:rFonts w:ascii="华文楷体" w:hAnsi="华文楷体" w:eastAsia="LF_Kai" w:cs="Times New Roman"/>
      <w:kern w:val="0"/>
      <w:sz w:val="24"/>
      <w:szCs w:val="20"/>
      <w:lang w:val="en-GB" w:eastAsia="zh-HK"/>
    </w:rPr>
  </w:style>
  <w:style w:type="paragraph" w:styleId="8">
    <w:name w:val="heading 6"/>
    <w:basedOn w:val="1"/>
    <w:next w:val="1"/>
    <w:link w:val="38"/>
    <w:qFormat/>
    <w:uiPriority w:val="99"/>
    <w:pPr>
      <w:widowControl/>
      <w:numPr>
        <w:ilvl w:val="5"/>
        <w:numId w:val="1"/>
      </w:numPr>
      <w:adjustRightInd w:val="0"/>
      <w:snapToGrid w:val="0"/>
      <w:spacing w:line="260" w:lineRule="atLeast"/>
      <w:jc w:val="left"/>
      <w:outlineLvl w:val="5"/>
    </w:pPr>
    <w:rPr>
      <w:rFonts w:ascii="华文楷体" w:hAnsi="华文楷体" w:eastAsia="LF_Kai" w:cs="Times New Roman"/>
      <w:kern w:val="0"/>
      <w:sz w:val="24"/>
      <w:szCs w:val="20"/>
      <w:lang w:val="en-GB" w:eastAsia="zh-HK"/>
    </w:rPr>
  </w:style>
  <w:style w:type="paragraph" w:styleId="9">
    <w:name w:val="heading 7"/>
    <w:basedOn w:val="1"/>
    <w:next w:val="1"/>
    <w:link w:val="39"/>
    <w:qFormat/>
    <w:uiPriority w:val="99"/>
    <w:pPr>
      <w:widowControl/>
      <w:numPr>
        <w:ilvl w:val="6"/>
        <w:numId w:val="1"/>
      </w:numPr>
      <w:adjustRightInd w:val="0"/>
      <w:snapToGrid w:val="0"/>
      <w:spacing w:line="260" w:lineRule="atLeast"/>
      <w:jc w:val="left"/>
      <w:outlineLvl w:val="6"/>
    </w:pPr>
    <w:rPr>
      <w:rFonts w:ascii="华文楷体" w:hAnsi="华文楷体" w:eastAsia="LF_Kai" w:cs="Times New Roman"/>
      <w:kern w:val="0"/>
      <w:sz w:val="24"/>
      <w:szCs w:val="20"/>
      <w:lang w:val="en-GB" w:eastAsia="zh-HK"/>
    </w:rPr>
  </w:style>
  <w:style w:type="paragraph" w:styleId="10">
    <w:name w:val="heading 8"/>
    <w:basedOn w:val="1"/>
    <w:next w:val="1"/>
    <w:link w:val="41"/>
    <w:qFormat/>
    <w:uiPriority w:val="99"/>
    <w:pPr>
      <w:widowControl/>
      <w:numPr>
        <w:ilvl w:val="7"/>
        <w:numId w:val="1"/>
      </w:numPr>
      <w:adjustRightInd w:val="0"/>
      <w:snapToGrid w:val="0"/>
      <w:spacing w:line="260" w:lineRule="atLeast"/>
      <w:jc w:val="left"/>
      <w:outlineLvl w:val="7"/>
    </w:pPr>
    <w:rPr>
      <w:rFonts w:ascii="华文楷体" w:hAnsi="华文楷体" w:eastAsia="LF_Kai" w:cs="Times New Roman"/>
      <w:kern w:val="0"/>
      <w:sz w:val="24"/>
      <w:szCs w:val="20"/>
      <w:lang w:val="en-GB" w:eastAsia="zh-HK"/>
    </w:rPr>
  </w:style>
  <w:style w:type="paragraph" w:styleId="11">
    <w:name w:val="heading 9"/>
    <w:basedOn w:val="1"/>
    <w:next w:val="1"/>
    <w:link w:val="42"/>
    <w:qFormat/>
    <w:uiPriority w:val="99"/>
    <w:pPr>
      <w:widowControl/>
      <w:numPr>
        <w:ilvl w:val="8"/>
        <w:numId w:val="1"/>
      </w:numPr>
      <w:adjustRightInd w:val="0"/>
      <w:snapToGrid w:val="0"/>
      <w:spacing w:line="260" w:lineRule="atLeast"/>
      <w:jc w:val="left"/>
      <w:outlineLvl w:val="8"/>
    </w:pPr>
    <w:rPr>
      <w:rFonts w:ascii="华文楷体" w:hAnsi="华文楷体" w:eastAsia="LF_Kai" w:cs="Times New Roman"/>
      <w:kern w:val="0"/>
      <w:sz w:val="24"/>
      <w:szCs w:val="20"/>
      <w:lang w:val="en-GB" w:eastAsia="zh-HK"/>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40"/>
    <w:unhideWhenUsed/>
    <w:qFormat/>
    <w:uiPriority w:val="99"/>
    <w:pPr>
      <w:widowControl/>
      <w:adjustRightInd w:val="0"/>
      <w:snapToGrid w:val="0"/>
      <w:spacing w:before="150" w:after="150" w:line="264" w:lineRule="auto"/>
      <w:ind w:firstLine="567"/>
    </w:pPr>
    <w:rPr>
      <w:rFonts w:ascii="华文楷体" w:hAnsi="华文楷体" w:eastAsia="LF_Kai" w:cs="Times New Roman"/>
      <w:kern w:val="0"/>
      <w:sz w:val="24"/>
      <w:szCs w:val="20"/>
      <w:lang w:val="en-GB"/>
    </w:rPr>
  </w:style>
  <w:style w:type="paragraph" w:styleId="12">
    <w:name w:val="Normal Indent"/>
    <w:basedOn w:val="1"/>
    <w:qFormat/>
    <w:uiPriority w:val="0"/>
    <w:pPr>
      <w:spacing w:after="160" w:line="300" w:lineRule="auto"/>
      <w:ind w:firstLine="420"/>
    </w:pPr>
  </w:style>
  <w:style w:type="paragraph" w:styleId="13">
    <w:name w:val="annotation text"/>
    <w:basedOn w:val="1"/>
    <w:link w:val="50"/>
    <w:unhideWhenUsed/>
    <w:qFormat/>
    <w:uiPriority w:val="99"/>
    <w:pPr>
      <w:jc w:val="left"/>
    </w:pPr>
    <w:rPr>
      <w:rFonts w:ascii="Times New Roman" w:hAnsi="Times New Roman" w:eastAsia="宋体" w:cs="Times New Roman"/>
      <w:szCs w:val="24"/>
    </w:rPr>
  </w:style>
  <w:style w:type="paragraph" w:styleId="14">
    <w:name w:val="toc 3"/>
    <w:basedOn w:val="1"/>
    <w:next w:val="1"/>
    <w:unhideWhenUsed/>
    <w:qFormat/>
    <w:uiPriority w:val="39"/>
    <w:pPr>
      <w:ind w:left="840" w:leftChars="400"/>
    </w:pPr>
    <w:rPr>
      <w:rFonts w:ascii="Times New Roman" w:hAnsi="Times New Roman" w:eastAsia="宋体" w:cs="Times New Roman"/>
      <w:szCs w:val="24"/>
    </w:rPr>
  </w:style>
  <w:style w:type="paragraph" w:styleId="15">
    <w:name w:val="Date"/>
    <w:basedOn w:val="1"/>
    <w:next w:val="1"/>
    <w:link w:val="53"/>
    <w:unhideWhenUsed/>
    <w:qFormat/>
    <w:uiPriority w:val="99"/>
    <w:pPr>
      <w:ind w:left="100" w:leftChars="2500"/>
    </w:pPr>
  </w:style>
  <w:style w:type="paragraph" w:styleId="16">
    <w:name w:val="Body Text Indent 2"/>
    <w:unhideWhenUsed/>
    <w:qFormat/>
    <w:uiPriority w:val="99"/>
    <w:pPr>
      <w:widowControl w:val="0"/>
      <w:jc w:val="center"/>
    </w:pPr>
    <w:rPr>
      <w:rFonts w:ascii="Calibri" w:hAnsi="Calibri" w:eastAsia="宋体" w:cs="Times New Roman"/>
      <w:kern w:val="2"/>
      <w:sz w:val="21"/>
      <w:szCs w:val="24"/>
      <w:lang w:val="en-US" w:eastAsia="zh-CN" w:bidi="ar-SA"/>
    </w:rPr>
  </w:style>
  <w:style w:type="paragraph" w:styleId="17">
    <w:name w:val="Balloon Text"/>
    <w:basedOn w:val="1"/>
    <w:link w:val="52"/>
    <w:unhideWhenUsed/>
    <w:qFormat/>
    <w:uiPriority w:val="99"/>
    <w:rPr>
      <w:rFonts w:ascii="Times New Roman" w:hAnsi="Times New Roman" w:eastAsia="宋体" w:cs="Times New Roman"/>
      <w:sz w:val="18"/>
      <w:szCs w:val="18"/>
    </w:rPr>
  </w:style>
  <w:style w:type="paragraph" w:styleId="18">
    <w:name w:val="footer"/>
    <w:basedOn w:val="1"/>
    <w:link w:val="46"/>
    <w:unhideWhenUsed/>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19">
    <w:name w:val="header"/>
    <w:basedOn w:val="1"/>
    <w:link w:val="45"/>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20">
    <w:name w:val="toc 1"/>
    <w:basedOn w:val="1"/>
    <w:next w:val="1"/>
    <w:unhideWhenUsed/>
    <w:qFormat/>
    <w:uiPriority w:val="39"/>
    <w:rPr>
      <w:rFonts w:ascii="Times New Roman" w:hAnsi="Times New Roman" w:eastAsia="宋体" w:cs="Times New Roman"/>
      <w:szCs w:val="24"/>
    </w:rPr>
  </w:style>
  <w:style w:type="paragraph" w:styleId="21">
    <w:name w:val="Subtitle"/>
    <w:basedOn w:val="1"/>
    <w:next w:val="1"/>
    <w:link w:val="43"/>
    <w:qFormat/>
    <w:uiPriority w:val="99"/>
    <w:pPr>
      <w:adjustRightInd w:val="0"/>
      <w:snapToGrid w:val="0"/>
      <w:spacing w:before="240" w:after="60" w:line="312" w:lineRule="auto"/>
      <w:jc w:val="center"/>
    </w:pPr>
    <w:rPr>
      <w:rFonts w:ascii="Cambria" w:hAnsi="Cambria" w:eastAsia="黑体" w:cs="Times New Roman"/>
      <w:b/>
      <w:bCs/>
      <w:kern w:val="28"/>
      <w:sz w:val="24"/>
      <w:szCs w:val="32"/>
    </w:rPr>
  </w:style>
  <w:style w:type="paragraph" w:styleId="22">
    <w:name w:val="toc 2"/>
    <w:basedOn w:val="1"/>
    <w:next w:val="1"/>
    <w:unhideWhenUsed/>
    <w:qFormat/>
    <w:uiPriority w:val="39"/>
    <w:pPr>
      <w:tabs>
        <w:tab w:val="right" w:leader="dot" w:pos="8296"/>
      </w:tabs>
      <w:ind w:left="420" w:leftChars="200"/>
    </w:pPr>
    <w:rPr>
      <w:rFonts w:ascii="Times New Roman" w:hAnsi="Times New Roman" w:eastAsia="宋体" w:cs="Times New Roman"/>
      <w:szCs w:val="24"/>
    </w:rPr>
  </w:style>
  <w:style w:type="paragraph" w:styleId="23">
    <w:name w:val="Body Text 2"/>
    <w:basedOn w:val="1"/>
    <w:qFormat/>
    <w:uiPriority w:val="0"/>
    <w:pPr>
      <w:adjustRightInd w:val="0"/>
      <w:snapToGrid w:val="0"/>
      <w:spacing w:line="360" w:lineRule="auto"/>
      <w:ind w:firstLine="200" w:firstLineChars="200"/>
    </w:pPr>
    <w:rPr>
      <w:rFonts w:ascii="Times New Roman" w:hAnsi="Times New Roman" w:cs="Times New Roman"/>
      <w:sz w:val="28"/>
      <w:szCs w:val="28"/>
    </w:rPr>
  </w:style>
  <w:style w:type="paragraph" w:styleId="24">
    <w:name w:val="annotation subject"/>
    <w:basedOn w:val="13"/>
    <w:next w:val="13"/>
    <w:link w:val="51"/>
    <w:unhideWhenUsed/>
    <w:qFormat/>
    <w:uiPriority w:val="99"/>
    <w:rPr>
      <w:b/>
      <w:bCs/>
    </w:rPr>
  </w:style>
  <w:style w:type="paragraph" w:styleId="25">
    <w:name w:val="Body Text First Indent"/>
    <w:basedOn w:val="5"/>
    <w:link w:val="59"/>
    <w:unhideWhenUsed/>
    <w:qFormat/>
    <w:uiPriority w:val="99"/>
    <w:pPr>
      <w:widowControl w:val="0"/>
      <w:adjustRightInd/>
      <w:snapToGrid/>
      <w:spacing w:before="0" w:after="120" w:line="240" w:lineRule="auto"/>
      <w:ind w:firstLine="420" w:firstLineChars="100"/>
    </w:pPr>
    <w:rPr>
      <w:rFonts w:asciiTheme="minorHAnsi" w:hAnsiTheme="minorHAnsi" w:eastAsiaTheme="minorEastAsia" w:cstheme="minorBidi"/>
      <w:kern w:val="2"/>
      <w:sz w:val="21"/>
      <w:szCs w:val="22"/>
      <w:lang w:val="en-US"/>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FollowedHyperlink"/>
    <w:basedOn w:val="28"/>
    <w:semiHidden/>
    <w:unhideWhenUsed/>
    <w:qFormat/>
    <w:uiPriority w:val="99"/>
    <w:rPr>
      <w:color w:val="954F72"/>
      <w:u w:val="single"/>
    </w:rPr>
  </w:style>
  <w:style w:type="character" w:styleId="30">
    <w:name w:val="Emphasis"/>
    <w:basedOn w:val="28"/>
    <w:qFormat/>
    <w:uiPriority w:val="20"/>
  </w:style>
  <w:style w:type="character" w:styleId="31">
    <w:name w:val="Hyperlink"/>
    <w:basedOn w:val="28"/>
    <w:unhideWhenUsed/>
    <w:qFormat/>
    <w:uiPriority w:val="99"/>
    <w:rPr>
      <w:color w:val="0563C1" w:themeColor="hyperlink"/>
      <w:u w:val="single"/>
      <w14:textFill>
        <w14:solidFill>
          <w14:schemeClr w14:val="hlink"/>
        </w14:solidFill>
      </w14:textFill>
    </w:rPr>
  </w:style>
  <w:style w:type="character" w:styleId="32">
    <w:name w:val="annotation reference"/>
    <w:basedOn w:val="28"/>
    <w:semiHidden/>
    <w:unhideWhenUsed/>
    <w:qFormat/>
    <w:uiPriority w:val="99"/>
    <w:rPr>
      <w:sz w:val="21"/>
      <w:szCs w:val="21"/>
    </w:rPr>
  </w:style>
  <w:style w:type="character" w:customStyle="1" w:styleId="33">
    <w:name w:val="标题 1 字符"/>
    <w:basedOn w:val="28"/>
    <w:link w:val="2"/>
    <w:qFormat/>
    <w:uiPriority w:val="99"/>
    <w:rPr>
      <w:rFonts w:ascii="华文楷体" w:hAnsi="华文楷体" w:eastAsia="黑体" w:cs="Times New Roman"/>
      <w:kern w:val="0"/>
      <w:sz w:val="32"/>
      <w:szCs w:val="20"/>
      <w:lang w:val="en-GB"/>
    </w:rPr>
  </w:style>
  <w:style w:type="character" w:customStyle="1" w:styleId="34">
    <w:name w:val="标题 2 字符"/>
    <w:basedOn w:val="28"/>
    <w:link w:val="3"/>
    <w:qFormat/>
    <w:uiPriority w:val="99"/>
    <w:rPr>
      <w:rFonts w:ascii="华文楷体" w:hAnsi="华文楷体" w:eastAsia="楷体" w:cs="Times New Roman"/>
      <w:b/>
      <w:kern w:val="0"/>
      <w:sz w:val="32"/>
      <w:szCs w:val="20"/>
      <w:lang w:val="en-GB"/>
    </w:rPr>
  </w:style>
  <w:style w:type="character" w:customStyle="1" w:styleId="35">
    <w:name w:val="标题 3 字符"/>
    <w:basedOn w:val="28"/>
    <w:link w:val="4"/>
    <w:qFormat/>
    <w:uiPriority w:val="99"/>
    <w:rPr>
      <w:rFonts w:ascii="华文楷体" w:hAnsi="华文楷体" w:eastAsia="仿宋_GB2312" w:cs="Times New Roman"/>
      <w:b/>
      <w:kern w:val="0"/>
      <w:sz w:val="32"/>
      <w:szCs w:val="20"/>
      <w:lang w:val="en-GB"/>
    </w:rPr>
  </w:style>
  <w:style w:type="character" w:customStyle="1" w:styleId="36">
    <w:name w:val="标题 4 字符"/>
    <w:basedOn w:val="28"/>
    <w:link w:val="6"/>
    <w:qFormat/>
    <w:uiPriority w:val="99"/>
    <w:rPr>
      <w:rFonts w:ascii="华文楷体" w:hAnsi="华文楷体" w:eastAsia="LF_Kai" w:cs="Times New Roman"/>
      <w:kern w:val="0"/>
      <w:sz w:val="24"/>
      <w:szCs w:val="20"/>
      <w:lang w:val="en-GB"/>
    </w:rPr>
  </w:style>
  <w:style w:type="character" w:customStyle="1" w:styleId="37">
    <w:name w:val="标题 5 字符"/>
    <w:basedOn w:val="28"/>
    <w:link w:val="7"/>
    <w:qFormat/>
    <w:uiPriority w:val="99"/>
    <w:rPr>
      <w:rFonts w:ascii="华文楷体" w:hAnsi="华文楷体" w:eastAsia="LF_Kai" w:cs="Times New Roman"/>
      <w:kern w:val="0"/>
      <w:sz w:val="24"/>
      <w:szCs w:val="20"/>
      <w:lang w:val="en-GB" w:eastAsia="zh-HK"/>
    </w:rPr>
  </w:style>
  <w:style w:type="character" w:customStyle="1" w:styleId="38">
    <w:name w:val="标题 6 字符"/>
    <w:basedOn w:val="28"/>
    <w:link w:val="8"/>
    <w:qFormat/>
    <w:uiPriority w:val="99"/>
    <w:rPr>
      <w:rFonts w:ascii="华文楷体" w:hAnsi="华文楷体" w:eastAsia="LF_Kai" w:cs="Times New Roman"/>
      <w:kern w:val="0"/>
      <w:sz w:val="24"/>
      <w:szCs w:val="20"/>
      <w:lang w:val="en-GB" w:eastAsia="zh-HK"/>
    </w:rPr>
  </w:style>
  <w:style w:type="character" w:customStyle="1" w:styleId="39">
    <w:name w:val="标题 7 字符"/>
    <w:basedOn w:val="28"/>
    <w:link w:val="9"/>
    <w:qFormat/>
    <w:uiPriority w:val="99"/>
    <w:rPr>
      <w:rFonts w:ascii="华文楷体" w:hAnsi="华文楷体" w:eastAsia="LF_Kai" w:cs="Times New Roman"/>
      <w:kern w:val="0"/>
      <w:sz w:val="24"/>
      <w:szCs w:val="20"/>
      <w:lang w:val="en-GB" w:eastAsia="zh-HK"/>
    </w:rPr>
  </w:style>
  <w:style w:type="character" w:customStyle="1" w:styleId="40">
    <w:name w:val="正文文本 字符"/>
    <w:basedOn w:val="28"/>
    <w:link w:val="5"/>
    <w:qFormat/>
    <w:uiPriority w:val="99"/>
    <w:rPr>
      <w:rFonts w:ascii="华文楷体" w:hAnsi="华文楷体" w:eastAsia="LF_Kai" w:cs="Times New Roman"/>
      <w:kern w:val="0"/>
      <w:sz w:val="24"/>
      <w:szCs w:val="20"/>
      <w:lang w:val="en-GB"/>
    </w:rPr>
  </w:style>
  <w:style w:type="character" w:customStyle="1" w:styleId="41">
    <w:name w:val="标题 8 字符"/>
    <w:basedOn w:val="28"/>
    <w:link w:val="10"/>
    <w:qFormat/>
    <w:uiPriority w:val="99"/>
    <w:rPr>
      <w:rFonts w:ascii="华文楷体" w:hAnsi="华文楷体" w:eastAsia="LF_Kai" w:cs="Times New Roman"/>
      <w:kern w:val="0"/>
      <w:sz w:val="24"/>
      <w:szCs w:val="20"/>
      <w:lang w:val="en-GB" w:eastAsia="zh-HK"/>
    </w:rPr>
  </w:style>
  <w:style w:type="character" w:customStyle="1" w:styleId="42">
    <w:name w:val="标题 9 字符"/>
    <w:basedOn w:val="28"/>
    <w:link w:val="11"/>
    <w:qFormat/>
    <w:uiPriority w:val="99"/>
    <w:rPr>
      <w:rFonts w:ascii="华文楷体" w:hAnsi="华文楷体" w:eastAsia="LF_Kai" w:cs="Times New Roman"/>
      <w:kern w:val="0"/>
      <w:sz w:val="24"/>
      <w:szCs w:val="20"/>
      <w:lang w:val="en-GB" w:eastAsia="zh-HK"/>
    </w:rPr>
  </w:style>
  <w:style w:type="character" w:customStyle="1" w:styleId="43">
    <w:name w:val="副标题 字符1"/>
    <w:basedOn w:val="28"/>
    <w:link w:val="21"/>
    <w:qFormat/>
    <w:uiPriority w:val="99"/>
    <w:rPr>
      <w:rFonts w:ascii="Cambria" w:hAnsi="Cambria" w:eastAsia="黑体" w:cs="Times New Roman"/>
      <w:b/>
      <w:bCs/>
      <w:kern w:val="28"/>
      <w:sz w:val="24"/>
      <w:szCs w:val="32"/>
    </w:rPr>
  </w:style>
  <w:style w:type="character" w:customStyle="1" w:styleId="44">
    <w:name w:val="副标题 字符"/>
    <w:basedOn w:val="28"/>
    <w:qFormat/>
    <w:uiPriority w:val="11"/>
    <w:rPr>
      <w:b/>
      <w:bCs/>
      <w:kern w:val="28"/>
      <w:sz w:val="32"/>
      <w:szCs w:val="32"/>
    </w:rPr>
  </w:style>
  <w:style w:type="character" w:customStyle="1" w:styleId="45">
    <w:name w:val="页眉 字符"/>
    <w:basedOn w:val="28"/>
    <w:link w:val="19"/>
    <w:qFormat/>
    <w:uiPriority w:val="99"/>
    <w:rPr>
      <w:rFonts w:ascii="Times New Roman" w:hAnsi="Times New Roman" w:eastAsia="宋体" w:cs="Times New Roman"/>
      <w:sz w:val="18"/>
      <w:szCs w:val="18"/>
    </w:rPr>
  </w:style>
  <w:style w:type="character" w:customStyle="1" w:styleId="46">
    <w:name w:val="页脚 字符"/>
    <w:basedOn w:val="28"/>
    <w:link w:val="18"/>
    <w:qFormat/>
    <w:uiPriority w:val="99"/>
    <w:rPr>
      <w:rFonts w:ascii="Times New Roman" w:hAnsi="Times New Roman" w:eastAsia="宋体" w:cs="Times New Roman"/>
      <w:sz w:val="18"/>
      <w:szCs w:val="18"/>
    </w:rPr>
  </w:style>
  <w:style w:type="paragraph" w:customStyle="1" w:styleId="47">
    <w:name w:val="正文2"/>
    <w:basedOn w:val="1"/>
    <w:qFormat/>
    <w:uiPriority w:val="0"/>
    <w:pPr>
      <w:spacing w:line="480" w:lineRule="auto"/>
      <w:ind w:firstLine="200" w:firstLineChars="200"/>
    </w:pPr>
    <w:rPr>
      <w:rFonts w:ascii="Times New Roman" w:hAnsi="Times New Roman" w:eastAsia="宋体" w:cs="仿宋_GB2312"/>
      <w:kern w:val="0"/>
      <w:sz w:val="28"/>
      <w:szCs w:val="28"/>
    </w:rPr>
  </w:style>
  <w:style w:type="paragraph" w:customStyle="1" w:styleId="48">
    <w:name w:val="TOC 标题1"/>
    <w:basedOn w:val="2"/>
    <w:next w:val="1"/>
    <w:unhideWhenUsed/>
    <w:qFormat/>
    <w:uiPriority w:val="39"/>
    <w:pPr>
      <w:numPr>
        <w:numId w:val="0"/>
      </w:numPr>
      <w:tabs>
        <w:tab w:val="clear" w:pos="0"/>
      </w:tabs>
      <w:spacing w:before="240" w:beforeLines="0" w:after="0" w:afterLines="0" w:line="259" w:lineRule="auto"/>
      <w:outlineLvl w:val="9"/>
    </w:pPr>
    <w:rPr>
      <w:rFonts w:asciiTheme="majorHAnsi" w:hAnsiTheme="majorHAnsi" w:eastAsiaTheme="majorEastAsia" w:cstheme="majorBidi"/>
      <w:color w:val="2E75B6" w:themeColor="accent1" w:themeShade="BF"/>
      <w:szCs w:val="32"/>
    </w:rPr>
  </w:style>
  <w:style w:type="paragraph" w:styleId="49">
    <w:name w:val="List Paragraph"/>
    <w:basedOn w:val="1"/>
    <w:qFormat/>
    <w:uiPriority w:val="34"/>
    <w:pPr>
      <w:ind w:firstLine="420" w:firstLineChars="200"/>
    </w:pPr>
    <w:rPr>
      <w:rFonts w:ascii="Times New Roman" w:hAnsi="Times New Roman" w:eastAsia="宋体" w:cs="Times New Roman"/>
      <w:szCs w:val="24"/>
    </w:rPr>
  </w:style>
  <w:style w:type="character" w:customStyle="1" w:styleId="50">
    <w:name w:val="批注文字 字符"/>
    <w:basedOn w:val="28"/>
    <w:link w:val="13"/>
    <w:semiHidden/>
    <w:qFormat/>
    <w:uiPriority w:val="99"/>
    <w:rPr>
      <w:rFonts w:ascii="Times New Roman" w:hAnsi="Times New Roman" w:eastAsia="宋体" w:cs="Times New Roman"/>
      <w:szCs w:val="24"/>
    </w:rPr>
  </w:style>
  <w:style w:type="character" w:customStyle="1" w:styleId="51">
    <w:name w:val="批注主题 字符"/>
    <w:basedOn w:val="50"/>
    <w:link w:val="24"/>
    <w:semiHidden/>
    <w:qFormat/>
    <w:uiPriority w:val="99"/>
    <w:rPr>
      <w:rFonts w:ascii="Times New Roman" w:hAnsi="Times New Roman" w:eastAsia="宋体" w:cs="Times New Roman"/>
      <w:b/>
      <w:bCs/>
      <w:szCs w:val="24"/>
    </w:rPr>
  </w:style>
  <w:style w:type="character" w:customStyle="1" w:styleId="52">
    <w:name w:val="批注框文本 字符"/>
    <w:basedOn w:val="28"/>
    <w:link w:val="17"/>
    <w:semiHidden/>
    <w:qFormat/>
    <w:uiPriority w:val="99"/>
    <w:rPr>
      <w:rFonts w:ascii="Times New Roman" w:hAnsi="Times New Roman" w:eastAsia="宋体" w:cs="Times New Roman"/>
      <w:sz w:val="18"/>
      <w:szCs w:val="18"/>
    </w:rPr>
  </w:style>
  <w:style w:type="character" w:customStyle="1" w:styleId="53">
    <w:name w:val="日期 字符"/>
    <w:basedOn w:val="28"/>
    <w:link w:val="15"/>
    <w:semiHidden/>
    <w:qFormat/>
    <w:uiPriority w:val="99"/>
  </w:style>
  <w:style w:type="paragraph" w:customStyle="1" w:styleId="54">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55">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56">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57">
    <w:name w:val="xl66"/>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58">
    <w:name w:val="xl67"/>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character" w:customStyle="1" w:styleId="59">
    <w:name w:val="正文文本首行缩进 字符"/>
    <w:basedOn w:val="40"/>
    <w:link w:val="25"/>
    <w:qFormat/>
    <w:uiPriority w:val="99"/>
    <w:rPr>
      <w:rFonts w:ascii="华文楷体" w:hAnsi="华文楷体" w:eastAsia="LF_Kai" w:cs="Times New Roman"/>
      <w:kern w:val="0"/>
      <w:sz w:val="24"/>
      <w:szCs w:val="20"/>
      <w:lang w:val="en-GB"/>
    </w:rPr>
  </w:style>
  <w:style w:type="character" w:customStyle="1" w:styleId="60">
    <w:name w:val="5正文 Char Char"/>
    <w:link w:val="61"/>
    <w:qFormat/>
    <w:uiPriority w:val="0"/>
    <w:rPr>
      <w:rFonts w:eastAsia="仿宋" w:cs="宋体"/>
      <w:snapToGrid w:val="0"/>
      <w:spacing w:val="6"/>
      <w:sz w:val="28"/>
      <w:szCs w:val="28"/>
    </w:rPr>
  </w:style>
  <w:style w:type="paragraph" w:customStyle="1" w:styleId="61">
    <w:name w:val="5正文"/>
    <w:basedOn w:val="1"/>
    <w:link w:val="60"/>
    <w:qFormat/>
    <w:uiPriority w:val="0"/>
    <w:pPr>
      <w:snapToGrid w:val="0"/>
      <w:spacing w:line="360" w:lineRule="auto"/>
      <w:ind w:firstLine="200" w:firstLineChars="200"/>
    </w:pPr>
    <w:rPr>
      <w:rFonts w:ascii="Times New Roman" w:hAnsi="Times New Roman" w:eastAsia="仿宋" w:cs="宋体"/>
      <w:snapToGrid w:val="0"/>
      <w:spacing w:val="6"/>
      <w:kern w:val="0"/>
      <w:sz w:val="28"/>
      <w:szCs w:val="28"/>
    </w:rPr>
  </w:style>
  <w:style w:type="paragraph" w:customStyle="1" w:styleId="62">
    <w:name w:val="列出段落1"/>
    <w:basedOn w:val="1"/>
    <w:qFormat/>
    <w:uiPriority w:val="34"/>
    <w:pPr>
      <w:spacing w:after="160" w:line="259" w:lineRule="auto"/>
      <w:ind w:firstLine="420" w:firstLineChars="200"/>
    </w:pPr>
    <w:rPr>
      <w:rFonts w:ascii="Times New Roman" w:hAnsi="Times New Roman" w:eastAsia="宋体" w:cs="Times New Roman"/>
      <w:szCs w:val="24"/>
    </w:rPr>
  </w:style>
  <w:style w:type="paragraph" w:customStyle="1" w:styleId="63">
    <w:name w:val="bhq正文"/>
    <w:basedOn w:val="1"/>
    <w:qFormat/>
    <w:uiPriority w:val="0"/>
    <w:pPr>
      <w:snapToGrid w:val="0"/>
      <w:spacing w:after="160" w:line="432" w:lineRule="auto"/>
      <w:ind w:firstLine="567"/>
    </w:pPr>
    <w:rPr>
      <w:rFonts w:ascii="宋体" w:hAnsi="宋体"/>
    </w:rPr>
  </w:style>
  <w:style w:type="paragraph" w:customStyle="1" w:styleId="64">
    <w:name w:val="表格"/>
    <w:basedOn w:val="1"/>
    <w:qFormat/>
    <w:uiPriority w:val="0"/>
    <w:pPr>
      <w:spacing w:after="160" w:line="288" w:lineRule="auto"/>
      <w:ind w:firstLine="34"/>
      <w:jc w:val="center"/>
    </w:pPr>
    <w:rPr>
      <w:sz w:val="24"/>
    </w:rPr>
  </w:style>
  <w:style w:type="paragraph" w:customStyle="1" w:styleId="65">
    <w:name w:val="样式 目录 2 + 首行缩进:  2 字符"/>
    <w:basedOn w:val="22"/>
    <w:qFormat/>
    <w:uiPriority w:val="0"/>
    <w:pPr>
      <w:tabs>
        <w:tab w:val="left" w:pos="430"/>
        <w:tab w:val="left" w:pos="840"/>
        <w:tab w:val="right" w:leader="dot" w:pos="9061"/>
        <w:tab w:val="right" w:leader="dot" w:pos="9345"/>
      </w:tabs>
      <w:spacing w:after="160" w:line="259" w:lineRule="auto"/>
      <w:ind w:firstLine="200" w:firstLineChars="200"/>
    </w:pPr>
    <w:rPr>
      <w:rFonts w:cs="宋体"/>
      <w:szCs w:val="20"/>
    </w:rPr>
  </w:style>
  <w:style w:type="character" w:customStyle="1" w:styleId="66">
    <w:name w:val="font41"/>
    <w:basedOn w:val="28"/>
    <w:qFormat/>
    <w:uiPriority w:val="0"/>
    <w:rPr>
      <w:rFonts w:hint="default" w:ascii="Times New Roman" w:hAnsi="Times New Roman" w:cs="Times New Roman"/>
      <w:b/>
      <w:color w:val="000000"/>
      <w:sz w:val="20"/>
      <w:szCs w:val="20"/>
      <w:u w:val="none"/>
    </w:rPr>
  </w:style>
  <w:style w:type="character" w:customStyle="1" w:styleId="67">
    <w:name w:val="font11"/>
    <w:basedOn w:val="28"/>
    <w:qFormat/>
    <w:uiPriority w:val="0"/>
    <w:rPr>
      <w:rFonts w:hint="default" w:ascii="Times New Roman" w:hAnsi="Times New Roman" w:cs="Times New Roman"/>
      <w:color w:val="000000"/>
      <w:sz w:val="20"/>
      <w:szCs w:val="20"/>
      <w:u w:val="none"/>
    </w:rPr>
  </w:style>
  <w:style w:type="character" w:customStyle="1" w:styleId="68">
    <w:name w:val="font21"/>
    <w:basedOn w:val="28"/>
    <w:qFormat/>
    <w:uiPriority w:val="0"/>
    <w:rPr>
      <w:rFonts w:hint="default" w:ascii="Times New Roman" w:hAnsi="Times New Roman" w:cs="Times New Roman"/>
      <w:color w:val="000000"/>
      <w:sz w:val="20"/>
      <w:szCs w:val="20"/>
      <w:u w:val="none"/>
    </w:rPr>
  </w:style>
  <w:style w:type="character" w:customStyle="1" w:styleId="69">
    <w:name w:val="font01"/>
    <w:basedOn w:val="28"/>
    <w:qFormat/>
    <w:uiPriority w:val="0"/>
    <w:rPr>
      <w:rFonts w:hint="eastAsia" w:ascii="宋体" w:hAnsi="宋体" w:eastAsia="宋体" w:cs="宋体"/>
      <w:color w:val="000000"/>
      <w:sz w:val="20"/>
      <w:szCs w:val="20"/>
      <w:u w:val="none"/>
    </w:rPr>
  </w:style>
  <w:style w:type="character" w:customStyle="1" w:styleId="70">
    <w:name w:val="font31"/>
    <w:basedOn w:val="28"/>
    <w:qFormat/>
    <w:uiPriority w:val="0"/>
    <w:rPr>
      <w:rFonts w:hint="eastAsia" w:ascii="宋体" w:hAnsi="宋体" w:eastAsia="宋体" w:cs="宋体"/>
      <w:b/>
      <w:color w:val="000000"/>
      <w:sz w:val="20"/>
      <w:szCs w:val="20"/>
      <w:u w:val="none"/>
    </w:rPr>
  </w:style>
  <w:style w:type="character" w:customStyle="1" w:styleId="71">
    <w:name w:val="font51"/>
    <w:basedOn w:val="28"/>
    <w:qFormat/>
    <w:uiPriority w:val="0"/>
    <w:rPr>
      <w:rFonts w:hint="eastAsia" w:ascii="宋体" w:hAnsi="宋体" w:eastAsia="宋体" w:cs="宋体"/>
      <w:b/>
      <w:color w:val="000000"/>
      <w:sz w:val="22"/>
      <w:szCs w:val="22"/>
      <w:u w:val="none"/>
    </w:rPr>
  </w:style>
  <w:style w:type="character" w:customStyle="1" w:styleId="72">
    <w:name w:val="font71"/>
    <w:basedOn w:val="28"/>
    <w:qFormat/>
    <w:uiPriority w:val="0"/>
    <w:rPr>
      <w:rFonts w:ascii="仿宋_GB2312" w:eastAsia="仿宋_GB2312" w:cs="仿宋_GB2312"/>
      <w:b/>
      <w:color w:val="000000"/>
      <w:sz w:val="22"/>
      <w:szCs w:val="22"/>
      <w:u w:val="none"/>
    </w:rPr>
  </w:style>
  <w:style w:type="character" w:customStyle="1" w:styleId="73">
    <w:name w:val="font81"/>
    <w:basedOn w:val="28"/>
    <w:qFormat/>
    <w:uiPriority w:val="0"/>
    <w:rPr>
      <w:rFonts w:hint="default" w:ascii="仿宋_GB2312" w:eastAsia="仿宋_GB2312" w:cs="仿宋_GB2312"/>
      <w:color w:val="000000"/>
      <w:sz w:val="22"/>
      <w:szCs w:val="22"/>
      <w:u w:val="none"/>
    </w:rPr>
  </w:style>
  <w:style w:type="character" w:customStyle="1" w:styleId="74">
    <w:name w:val="font61"/>
    <w:basedOn w:val="28"/>
    <w:qFormat/>
    <w:uiPriority w:val="0"/>
    <w:rPr>
      <w:rFonts w:hint="default" w:ascii="Times New Roman" w:hAnsi="Times New Roman" w:cs="Times New Roman"/>
      <w:b/>
      <w:color w:val="000000"/>
      <w:sz w:val="16"/>
      <w:szCs w:val="16"/>
      <w:u w:val="none"/>
    </w:rPr>
  </w:style>
  <w:style w:type="paragraph" w:customStyle="1" w:styleId="75">
    <w:name w:val="样式 仿宋_GB2312 小三 首行缩进:  0.98 厘米 行距: 1.5 倍行距"/>
    <w:basedOn w:val="1"/>
    <w:qFormat/>
    <w:uiPriority w:val="0"/>
    <w:pPr>
      <w:spacing w:after="160" w:line="580" w:lineRule="exact"/>
      <w:ind w:firstLine="556"/>
    </w:pPr>
    <w:rPr>
      <w:rFonts w:eastAsia="宋体" w:cs="Times New Roman"/>
      <w:color w:val="000080"/>
      <w:kern w:val="0"/>
      <w:sz w:val="28"/>
      <w:szCs w:val="28"/>
    </w:rPr>
  </w:style>
  <w:style w:type="paragraph" w:customStyle="1" w:styleId="76">
    <w:name w:val="表格标题"/>
    <w:basedOn w:val="77"/>
    <w:qFormat/>
    <w:uiPriority w:val="0"/>
    <w:pPr>
      <w:spacing w:line="360" w:lineRule="auto"/>
    </w:pPr>
    <w:rPr>
      <w:b/>
      <w:szCs w:val="28"/>
    </w:rPr>
  </w:style>
  <w:style w:type="paragraph" w:customStyle="1" w:styleId="77">
    <w:name w:val="表格x"/>
    <w:basedOn w:val="1"/>
    <w:qFormat/>
    <w:uiPriority w:val="0"/>
    <w:pPr>
      <w:spacing w:after="160"/>
      <w:jc w:val="center"/>
    </w:pPr>
    <w:rPr>
      <w:rFonts w:eastAsia="宋体" w:cs="Times New Roman"/>
      <w:szCs w:val="24"/>
    </w:rPr>
  </w:style>
  <w:style w:type="paragraph" w:customStyle="1" w:styleId="78">
    <w:name w:val="表格-居中"/>
    <w:basedOn w:val="1"/>
    <w:qFormat/>
    <w:uiPriority w:val="0"/>
    <w:pPr>
      <w:spacing w:after="160" w:line="259" w:lineRule="auto"/>
      <w:jc w:val="center"/>
    </w:pPr>
    <w:rPr>
      <w:rFonts w:eastAsia="宋体" w:cs="Times New Roman"/>
      <w:szCs w:val="24"/>
    </w:rPr>
  </w:style>
  <w:style w:type="paragraph" w:customStyle="1" w:styleId="79">
    <w:name w:val="样式 正文缩进 + 小三 首行缩进:  2 字符 行距: 固定值 29 磅"/>
    <w:basedOn w:val="12"/>
    <w:qFormat/>
    <w:uiPriority w:val="0"/>
    <w:pPr>
      <w:spacing w:line="360" w:lineRule="auto"/>
      <w:ind w:firstLine="560"/>
    </w:pPr>
    <w:rPr>
      <w:rFonts w:ascii="仿宋_GB2312" w:hAnsi="宋体" w:eastAsia="仿宋_GB2312" w:cs="宋体"/>
      <w:szCs w:val="28"/>
    </w:rPr>
  </w:style>
  <w:style w:type="character" w:customStyle="1" w:styleId="80">
    <w:name w:val="font101"/>
    <w:basedOn w:val="28"/>
    <w:qFormat/>
    <w:uiPriority w:val="0"/>
    <w:rPr>
      <w:rFonts w:hint="default" w:ascii="Times New Roman" w:hAnsi="Times New Roman" w:cs="Times New Roman"/>
      <w:color w:val="000000"/>
      <w:sz w:val="20"/>
      <w:szCs w:val="20"/>
      <w:u w:val="none"/>
    </w:rPr>
  </w:style>
  <w:style w:type="paragraph" w:customStyle="1" w:styleId="81">
    <w:name w:val="正文23"/>
    <w:basedOn w:val="12"/>
    <w:qFormat/>
    <w:uiPriority w:val="0"/>
    <w:pPr>
      <w:spacing w:line="360" w:lineRule="auto"/>
      <w:ind w:firstLine="200"/>
      <w:jc w:val="left"/>
    </w:pPr>
    <w:rPr>
      <w:rFonts w:ascii="宋体" w:hAnsi="宋体"/>
      <w:sz w:val="24"/>
      <w:szCs w:val="28"/>
    </w:rPr>
  </w:style>
  <w:style w:type="paragraph" w:customStyle="1" w:styleId="82">
    <w:name w:val="样式 宋体 左 行距: 固定值 22 磅"/>
    <w:basedOn w:val="1"/>
    <w:qFormat/>
    <w:uiPriority w:val="0"/>
    <w:pPr>
      <w:spacing w:after="160" w:line="440" w:lineRule="exact"/>
      <w:ind w:firstLine="480" w:firstLineChars="200"/>
      <w:jc w:val="left"/>
    </w:pPr>
    <w:rPr>
      <w:rFonts w:ascii="宋体" w:hAnsi="宋体" w:eastAsia="宋体" w:cs="宋体"/>
      <w:szCs w:val="20"/>
    </w:rPr>
  </w:style>
  <w:style w:type="character" w:customStyle="1" w:styleId="83">
    <w:name w:val="font91"/>
    <w:basedOn w:val="28"/>
    <w:qFormat/>
    <w:uiPriority w:val="0"/>
    <w:rPr>
      <w:rFonts w:hint="eastAsia" w:ascii="宋体" w:hAnsi="宋体" w:eastAsia="宋体" w:cs="宋体"/>
      <w:b/>
      <w:color w:val="000000"/>
      <w:sz w:val="20"/>
      <w:szCs w:val="20"/>
      <w:u w:val="none"/>
    </w:rPr>
  </w:style>
  <w:style w:type="table" w:customStyle="1" w:styleId="84">
    <w:name w:val="Table Normal1"/>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85">
    <w:name w:val="Table Paragraph"/>
    <w:basedOn w:val="1"/>
    <w:qFormat/>
    <w:uiPriority w:val="1"/>
    <w:pPr>
      <w:autoSpaceDE w:val="0"/>
      <w:autoSpaceDN w:val="0"/>
      <w:spacing w:before="77"/>
      <w:jc w:val="left"/>
    </w:pPr>
    <w:rPr>
      <w:rFonts w:ascii="Times New Roman" w:hAnsi="Times New Roman" w:eastAsia="Times New Roman" w:cs="Times New Roman"/>
      <w:kern w:val="0"/>
      <w:sz w:val="22"/>
    </w:rPr>
  </w:style>
  <w:style w:type="table" w:customStyle="1" w:styleId="86">
    <w:name w:val="Table Normal2"/>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table" w:customStyle="1" w:styleId="87">
    <w:name w:val="Table Normal3"/>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table" w:customStyle="1" w:styleId="88">
    <w:name w:val="Table Normal4"/>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89">
    <w:name w:val="Table Normal5"/>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90">
    <w:name w:val="Table Normal6"/>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table" w:customStyle="1" w:styleId="91">
    <w:name w:val="Table Normal7"/>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table" w:customStyle="1" w:styleId="92">
    <w:name w:val="Table Normal8"/>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93">
    <w:name w:val="AMDisplayEquation"/>
    <w:basedOn w:val="1"/>
    <w:link w:val="94"/>
    <w:qFormat/>
    <w:uiPriority w:val="0"/>
    <w:pPr>
      <w:tabs>
        <w:tab w:val="center" w:pos="4160"/>
        <w:tab w:val="right" w:pos="8300"/>
      </w:tabs>
      <w:spacing w:after="160" w:line="560" w:lineRule="exact"/>
      <w:ind w:firstLine="560" w:firstLineChars="200"/>
    </w:pPr>
    <w:rPr>
      <w:rFonts w:ascii="Times New Roman" w:hAnsi="Times New Roman" w:eastAsia="仿宋_GB2312" w:cs="Times New Roman"/>
      <w:sz w:val="28"/>
      <w:szCs w:val="28"/>
    </w:rPr>
  </w:style>
  <w:style w:type="character" w:customStyle="1" w:styleId="94">
    <w:name w:val="AMDisplayEquation 字符"/>
    <w:basedOn w:val="28"/>
    <w:link w:val="93"/>
    <w:qFormat/>
    <w:uiPriority w:val="0"/>
    <w:rPr>
      <w:rFonts w:eastAsia="仿宋_GB2312"/>
      <w:kern w:val="2"/>
      <w:sz w:val="28"/>
      <w:szCs w:val="28"/>
    </w:rPr>
  </w:style>
  <w:style w:type="paragraph" w:customStyle="1" w:styleId="95">
    <w:name w:val="TOC 标题2"/>
    <w:basedOn w:val="2"/>
    <w:next w:val="1"/>
    <w:unhideWhenUsed/>
    <w:qFormat/>
    <w:uiPriority w:val="39"/>
    <w:pPr>
      <w:numPr>
        <w:numId w:val="0"/>
      </w:numPr>
      <w:tabs>
        <w:tab w:val="clear" w:pos="0"/>
      </w:tabs>
      <w:spacing w:before="240" w:beforeLines="0" w:after="0" w:afterLines="0" w:line="259" w:lineRule="auto"/>
      <w:outlineLvl w:val="9"/>
    </w:pPr>
    <w:rPr>
      <w:rFonts w:asciiTheme="majorHAnsi" w:hAnsiTheme="majorHAnsi" w:eastAsiaTheme="majorEastAsia" w:cstheme="majorBidi"/>
      <w:color w:val="2E75B6" w:themeColor="accent1" w:themeShade="BF"/>
      <w:szCs w:val="32"/>
    </w:rPr>
  </w:style>
  <w:style w:type="table" w:customStyle="1" w:styleId="96">
    <w:name w:val="Table Normal9"/>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97">
    <w:name w:val="font5"/>
    <w:basedOn w:val="1"/>
    <w:qFormat/>
    <w:uiPriority w:val="0"/>
    <w:pPr>
      <w:widowControl/>
      <w:spacing w:before="100" w:beforeAutospacing="1" w:after="100" w:afterAutospacing="1"/>
      <w:jc w:val="left"/>
    </w:pPr>
    <w:rPr>
      <w:rFonts w:ascii="仿宋" w:hAnsi="仿宋" w:eastAsia="仿宋" w:cs="宋体"/>
      <w:color w:val="000000"/>
      <w:kern w:val="0"/>
      <w:szCs w:val="21"/>
    </w:rPr>
  </w:style>
  <w:style w:type="paragraph" w:customStyle="1" w:styleId="98">
    <w:name w:val="font6"/>
    <w:basedOn w:val="1"/>
    <w:qFormat/>
    <w:uiPriority w:val="0"/>
    <w:pPr>
      <w:widowControl/>
      <w:spacing w:before="100" w:beforeAutospacing="1" w:after="100" w:afterAutospacing="1"/>
      <w:jc w:val="left"/>
    </w:pPr>
    <w:rPr>
      <w:rFonts w:ascii="仿宋" w:hAnsi="仿宋" w:eastAsia="仿宋" w:cs="宋体"/>
      <w:color w:val="000000"/>
      <w:kern w:val="0"/>
      <w:sz w:val="14"/>
      <w:szCs w:val="14"/>
    </w:rPr>
  </w:style>
  <w:style w:type="paragraph" w:customStyle="1" w:styleId="99">
    <w:name w:val="xl63"/>
    <w:basedOn w:val="1"/>
    <w:qFormat/>
    <w:uiPriority w:val="0"/>
    <w:pPr>
      <w:widowControl/>
      <w:pBdr>
        <w:top w:val="single" w:color="000000" w:sz="8" w:space="0"/>
        <w:left w:val="single" w:color="000000" w:sz="8" w:space="0"/>
        <w:right w:val="single" w:color="000000" w:sz="8" w:space="0"/>
      </w:pBdr>
      <w:spacing w:before="100" w:beforeAutospacing="1" w:after="100" w:afterAutospacing="1"/>
    </w:pPr>
    <w:rPr>
      <w:rFonts w:ascii="仿宋" w:hAnsi="仿宋" w:eastAsia="仿宋" w:cs="宋体"/>
      <w:b/>
      <w:bCs/>
      <w:kern w:val="0"/>
      <w:sz w:val="20"/>
      <w:szCs w:val="20"/>
    </w:rPr>
  </w:style>
  <w:style w:type="paragraph" w:customStyle="1" w:styleId="100">
    <w:name w:val="xl68"/>
    <w:basedOn w:val="1"/>
    <w:qFormat/>
    <w:uiPriority w:val="0"/>
    <w:pPr>
      <w:widowControl/>
      <w:pBdr>
        <w:right w:val="single" w:color="000000" w:sz="8" w:space="0"/>
      </w:pBdr>
      <w:spacing w:before="100" w:beforeAutospacing="1" w:after="100" w:afterAutospacing="1"/>
    </w:pPr>
    <w:rPr>
      <w:rFonts w:ascii="仿宋" w:hAnsi="仿宋" w:eastAsia="仿宋" w:cs="宋体"/>
      <w:b/>
      <w:bCs/>
      <w:kern w:val="0"/>
      <w:sz w:val="16"/>
      <w:szCs w:val="16"/>
    </w:rPr>
  </w:style>
  <w:style w:type="paragraph" w:customStyle="1" w:styleId="101">
    <w:name w:val="xl69"/>
    <w:basedOn w:val="1"/>
    <w:qFormat/>
    <w:uiPriority w:val="0"/>
    <w:pPr>
      <w:widowControl/>
      <w:pBdr>
        <w:right w:val="single" w:color="000000" w:sz="8" w:space="0"/>
      </w:pBdr>
      <w:spacing w:before="100" w:beforeAutospacing="1" w:after="100" w:afterAutospacing="1"/>
    </w:pPr>
    <w:rPr>
      <w:rFonts w:ascii="仿宋" w:hAnsi="仿宋" w:eastAsia="仿宋" w:cs="宋体"/>
      <w:b/>
      <w:bCs/>
      <w:kern w:val="0"/>
      <w:szCs w:val="21"/>
    </w:rPr>
  </w:style>
  <w:style w:type="paragraph" w:customStyle="1" w:styleId="102">
    <w:name w:val="xl70"/>
    <w:basedOn w:val="1"/>
    <w:qFormat/>
    <w:uiPriority w:val="0"/>
    <w:pPr>
      <w:widowControl/>
      <w:pBdr>
        <w:bottom w:val="single" w:color="000000" w:sz="8" w:space="0"/>
        <w:right w:val="single" w:color="000000" w:sz="8" w:space="0"/>
      </w:pBdr>
      <w:spacing w:before="100" w:beforeAutospacing="1" w:after="100" w:afterAutospacing="1"/>
      <w:jc w:val="left"/>
      <w:textAlignment w:val="top"/>
    </w:pPr>
    <w:rPr>
      <w:rFonts w:ascii="宋体" w:hAnsi="宋体" w:eastAsia="宋体" w:cs="宋体"/>
      <w:kern w:val="0"/>
      <w:sz w:val="24"/>
      <w:szCs w:val="24"/>
    </w:rPr>
  </w:style>
  <w:style w:type="paragraph" w:customStyle="1" w:styleId="103">
    <w:name w:val="xl71"/>
    <w:basedOn w:val="1"/>
    <w:qFormat/>
    <w:uiPriority w:val="0"/>
    <w:pPr>
      <w:widowControl/>
      <w:pBdr>
        <w:right w:val="single" w:color="000000" w:sz="8" w:space="0"/>
      </w:pBdr>
      <w:spacing w:before="100" w:beforeAutospacing="1" w:after="100" w:afterAutospacing="1"/>
      <w:jc w:val="center"/>
    </w:pPr>
    <w:rPr>
      <w:rFonts w:ascii="仿宋" w:hAnsi="仿宋" w:eastAsia="仿宋" w:cs="宋体"/>
      <w:b/>
      <w:bCs/>
      <w:kern w:val="0"/>
      <w:szCs w:val="21"/>
    </w:rPr>
  </w:style>
  <w:style w:type="paragraph" w:customStyle="1" w:styleId="104">
    <w:name w:val="xl72"/>
    <w:basedOn w:val="1"/>
    <w:qFormat/>
    <w:uiPriority w:val="0"/>
    <w:pPr>
      <w:widowControl/>
      <w:pBdr>
        <w:right w:val="single" w:color="000000" w:sz="8" w:space="0"/>
      </w:pBdr>
      <w:spacing w:before="100" w:beforeAutospacing="1" w:after="100" w:afterAutospacing="1"/>
    </w:pPr>
    <w:rPr>
      <w:rFonts w:ascii="仿宋" w:hAnsi="仿宋" w:eastAsia="仿宋" w:cs="宋体"/>
      <w:b/>
      <w:bCs/>
      <w:kern w:val="0"/>
      <w:sz w:val="20"/>
      <w:szCs w:val="20"/>
    </w:rPr>
  </w:style>
  <w:style w:type="paragraph" w:customStyle="1" w:styleId="105">
    <w:name w:val="xl73"/>
    <w:basedOn w:val="1"/>
    <w:qFormat/>
    <w:uiPriority w:val="0"/>
    <w:pPr>
      <w:widowControl/>
      <w:pBdr>
        <w:bottom w:val="single" w:color="000000" w:sz="8" w:space="0"/>
        <w:right w:val="single" w:color="000000" w:sz="8" w:space="0"/>
      </w:pBdr>
      <w:spacing w:before="100" w:beforeAutospacing="1" w:after="100" w:afterAutospacing="1"/>
    </w:pPr>
    <w:rPr>
      <w:rFonts w:ascii="仿宋" w:hAnsi="仿宋" w:eastAsia="仿宋" w:cs="宋体"/>
      <w:b/>
      <w:bCs/>
      <w:kern w:val="0"/>
      <w:szCs w:val="21"/>
    </w:rPr>
  </w:style>
  <w:style w:type="paragraph" w:customStyle="1" w:styleId="106">
    <w:name w:val="xl74"/>
    <w:basedOn w:val="1"/>
    <w:qFormat/>
    <w:uiPriority w:val="0"/>
    <w:pPr>
      <w:widowControl/>
      <w:pBdr>
        <w:right w:val="single" w:color="000000" w:sz="8" w:space="0"/>
      </w:pBdr>
      <w:spacing w:before="100" w:beforeAutospacing="1" w:after="100" w:afterAutospacing="1"/>
      <w:jc w:val="center"/>
    </w:pPr>
    <w:rPr>
      <w:rFonts w:ascii="仿宋" w:hAnsi="仿宋" w:eastAsia="仿宋" w:cs="宋体"/>
      <w:b/>
      <w:bCs/>
      <w:kern w:val="0"/>
      <w:sz w:val="20"/>
      <w:szCs w:val="20"/>
    </w:rPr>
  </w:style>
  <w:style w:type="paragraph" w:customStyle="1" w:styleId="107">
    <w:name w:val="xl75"/>
    <w:basedOn w:val="1"/>
    <w:qFormat/>
    <w:uiPriority w:val="0"/>
    <w:pPr>
      <w:widowControl/>
      <w:pBdr>
        <w:bottom w:val="single" w:color="000000" w:sz="8" w:space="0"/>
        <w:right w:val="single" w:color="000000" w:sz="8" w:space="0"/>
      </w:pBdr>
      <w:spacing w:before="100" w:beforeAutospacing="1" w:after="100" w:afterAutospacing="1"/>
      <w:jc w:val="center"/>
    </w:pPr>
    <w:rPr>
      <w:rFonts w:ascii="仿宋" w:hAnsi="仿宋" w:eastAsia="仿宋" w:cs="宋体"/>
      <w:b/>
      <w:bCs/>
      <w:kern w:val="0"/>
      <w:szCs w:val="21"/>
    </w:rPr>
  </w:style>
  <w:style w:type="paragraph" w:customStyle="1" w:styleId="108">
    <w:name w:val="xl76"/>
    <w:basedOn w:val="1"/>
    <w:qFormat/>
    <w:uiPriority w:val="0"/>
    <w:pPr>
      <w:widowControl/>
      <w:pBdr>
        <w:left w:val="single" w:color="000000" w:sz="8" w:space="0"/>
        <w:bottom w:val="single" w:color="000000" w:sz="8" w:space="0"/>
        <w:right w:val="single" w:color="000000" w:sz="8" w:space="0"/>
      </w:pBdr>
      <w:spacing w:before="100" w:beforeAutospacing="1" w:after="100" w:afterAutospacing="1"/>
      <w:jc w:val="left"/>
    </w:pPr>
    <w:rPr>
      <w:rFonts w:ascii="仿宋" w:hAnsi="仿宋" w:eastAsia="仿宋" w:cs="宋体"/>
      <w:b/>
      <w:bCs/>
      <w:kern w:val="0"/>
      <w:szCs w:val="21"/>
    </w:rPr>
  </w:style>
  <w:style w:type="paragraph" w:customStyle="1" w:styleId="109">
    <w:name w:val="xl77"/>
    <w:basedOn w:val="1"/>
    <w:qFormat/>
    <w:uiPriority w:val="0"/>
    <w:pPr>
      <w:widowControl/>
      <w:pBdr>
        <w:bottom w:val="single" w:color="000000" w:sz="8" w:space="0"/>
        <w:right w:val="single" w:color="000000" w:sz="8" w:space="0"/>
      </w:pBdr>
      <w:spacing w:before="100" w:beforeAutospacing="1" w:after="100" w:afterAutospacing="1"/>
      <w:jc w:val="left"/>
    </w:pPr>
    <w:rPr>
      <w:rFonts w:ascii="仿宋" w:hAnsi="仿宋" w:eastAsia="仿宋" w:cs="宋体"/>
      <w:b/>
      <w:bCs/>
      <w:kern w:val="0"/>
      <w:szCs w:val="21"/>
    </w:rPr>
  </w:style>
  <w:style w:type="paragraph" w:customStyle="1" w:styleId="110">
    <w:name w:val="xl78"/>
    <w:basedOn w:val="1"/>
    <w:qFormat/>
    <w:uiPriority w:val="0"/>
    <w:pPr>
      <w:widowControl/>
      <w:pBdr>
        <w:bottom w:val="single" w:color="000000" w:sz="8" w:space="0"/>
        <w:right w:val="single" w:color="000000" w:sz="8" w:space="0"/>
      </w:pBdr>
      <w:spacing w:before="100" w:beforeAutospacing="1" w:after="100" w:afterAutospacing="1"/>
    </w:pPr>
    <w:rPr>
      <w:rFonts w:ascii="仿宋" w:hAnsi="仿宋" w:eastAsia="仿宋" w:cs="宋体"/>
      <w:b/>
      <w:bCs/>
      <w:kern w:val="0"/>
      <w:szCs w:val="21"/>
    </w:rPr>
  </w:style>
  <w:style w:type="paragraph" w:customStyle="1" w:styleId="111">
    <w:name w:val="xl79"/>
    <w:basedOn w:val="1"/>
    <w:qFormat/>
    <w:uiPriority w:val="0"/>
    <w:pPr>
      <w:widowControl/>
      <w:pBdr>
        <w:bottom w:val="single" w:color="000000" w:sz="8" w:space="0"/>
        <w:right w:val="single" w:color="000000" w:sz="8" w:space="0"/>
      </w:pBdr>
      <w:spacing w:before="100" w:beforeAutospacing="1" w:after="100" w:afterAutospacing="1"/>
      <w:jc w:val="center"/>
    </w:pPr>
    <w:rPr>
      <w:rFonts w:ascii="仿宋" w:hAnsi="仿宋" w:eastAsia="仿宋" w:cs="宋体"/>
      <w:b/>
      <w:bCs/>
      <w:kern w:val="0"/>
      <w:szCs w:val="21"/>
    </w:rPr>
  </w:style>
  <w:style w:type="paragraph" w:customStyle="1" w:styleId="112">
    <w:name w:val="xl80"/>
    <w:basedOn w:val="1"/>
    <w:qFormat/>
    <w:uiPriority w:val="0"/>
    <w:pPr>
      <w:widowControl/>
      <w:pBdr>
        <w:bottom w:val="single" w:color="000000" w:sz="8" w:space="0"/>
        <w:right w:val="single" w:color="000000" w:sz="8" w:space="0"/>
      </w:pBdr>
      <w:spacing w:before="100" w:beforeAutospacing="1" w:after="100" w:afterAutospacing="1"/>
      <w:jc w:val="center"/>
    </w:pPr>
    <w:rPr>
      <w:rFonts w:ascii="仿宋" w:hAnsi="仿宋" w:eastAsia="仿宋" w:cs="宋体"/>
      <w:kern w:val="0"/>
      <w:szCs w:val="21"/>
    </w:rPr>
  </w:style>
  <w:style w:type="paragraph" w:customStyle="1" w:styleId="113">
    <w:name w:val="xl81"/>
    <w:basedOn w:val="1"/>
    <w:qFormat/>
    <w:uiPriority w:val="0"/>
    <w:pPr>
      <w:widowControl/>
      <w:pBdr>
        <w:bottom w:val="single" w:color="000000" w:sz="8" w:space="0"/>
        <w:right w:val="single" w:color="000000" w:sz="8" w:space="0"/>
      </w:pBdr>
      <w:spacing w:before="100" w:beforeAutospacing="1" w:after="100" w:afterAutospacing="1"/>
      <w:jc w:val="center"/>
    </w:pPr>
    <w:rPr>
      <w:rFonts w:ascii="仿宋" w:hAnsi="仿宋" w:eastAsia="仿宋" w:cs="宋体"/>
      <w:kern w:val="0"/>
      <w:szCs w:val="21"/>
    </w:rPr>
  </w:style>
  <w:style w:type="paragraph" w:customStyle="1" w:styleId="114">
    <w:name w:val="xl82"/>
    <w:basedOn w:val="1"/>
    <w:qFormat/>
    <w:uiPriority w:val="0"/>
    <w:pPr>
      <w:widowControl/>
      <w:pBdr>
        <w:left w:val="single" w:color="000000" w:sz="8" w:space="0"/>
        <w:bottom w:val="single" w:color="000000" w:sz="8" w:space="0"/>
        <w:right w:val="single" w:color="000000" w:sz="8" w:space="0"/>
      </w:pBdr>
      <w:spacing w:before="100" w:beforeAutospacing="1" w:after="100" w:afterAutospacing="1"/>
      <w:jc w:val="left"/>
    </w:pPr>
    <w:rPr>
      <w:rFonts w:ascii="仿宋" w:hAnsi="仿宋" w:eastAsia="仿宋" w:cs="宋体"/>
      <w:kern w:val="0"/>
      <w:szCs w:val="21"/>
    </w:rPr>
  </w:style>
  <w:style w:type="paragraph" w:customStyle="1" w:styleId="115">
    <w:name w:val="xl83"/>
    <w:basedOn w:val="1"/>
    <w:qFormat/>
    <w:uiPriority w:val="0"/>
    <w:pPr>
      <w:widowControl/>
      <w:pBdr>
        <w:bottom w:val="single" w:color="000000" w:sz="8" w:space="0"/>
        <w:right w:val="single" w:color="000000" w:sz="8" w:space="0"/>
      </w:pBdr>
      <w:spacing w:before="100" w:beforeAutospacing="1" w:after="100" w:afterAutospacing="1"/>
      <w:jc w:val="left"/>
    </w:pPr>
    <w:rPr>
      <w:rFonts w:ascii="仿宋" w:hAnsi="仿宋" w:eastAsia="仿宋" w:cs="宋体"/>
      <w:kern w:val="0"/>
      <w:szCs w:val="21"/>
    </w:rPr>
  </w:style>
  <w:style w:type="paragraph" w:customStyle="1" w:styleId="116">
    <w:name w:val="xl84"/>
    <w:basedOn w:val="1"/>
    <w:qFormat/>
    <w:uiPriority w:val="0"/>
    <w:pPr>
      <w:widowControl/>
      <w:pBdr>
        <w:bottom w:val="single" w:color="000000" w:sz="8" w:space="0"/>
        <w:right w:val="single" w:color="000000" w:sz="8" w:space="0"/>
      </w:pBdr>
      <w:spacing w:before="100" w:beforeAutospacing="1" w:after="100" w:afterAutospacing="1"/>
      <w:jc w:val="center"/>
    </w:pPr>
    <w:rPr>
      <w:rFonts w:ascii="仿宋" w:hAnsi="仿宋" w:eastAsia="仿宋" w:cs="宋体"/>
      <w:kern w:val="0"/>
      <w:sz w:val="20"/>
      <w:szCs w:val="20"/>
    </w:rPr>
  </w:style>
  <w:style w:type="paragraph" w:customStyle="1" w:styleId="117">
    <w:name w:val="xl85"/>
    <w:basedOn w:val="1"/>
    <w:qFormat/>
    <w:uiPriority w:val="0"/>
    <w:pPr>
      <w:widowControl/>
      <w:pBdr>
        <w:bottom w:val="single" w:color="000000" w:sz="8" w:space="0"/>
        <w:right w:val="single" w:color="000000" w:sz="8" w:space="0"/>
      </w:pBdr>
      <w:spacing w:before="100" w:beforeAutospacing="1" w:after="100" w:afterAutospacing="1"/>
    </w:pPr>
    <w:rPr>
      <w:rFonts w:ascii="仿宋" w:hAnsi="仿宋" w:eastAsia="仿宋" w:cs="宋体"/>
      <w:kern w:val="0"/>
      <w:szCs w:val="21"/>
    </w:rPr>
  </w:style>
  <w:style w:type="paragraph" w:customStyle="1" w:styleId="118">
    <w:name w:val="xl86"/>
    <w:basedOn w:val="1"/>
    <w:qFormat/>
    <w:uiPriority w:val="0"/>
    <w:pPr>
      <w:widowControl/>
      <w:pBdr>
        <w:left w:val="single" w:color="000000" w:sz="8" w:space="0"/>
        <w:right w:val="single" w:color="000000" w:sz="8" w:space="0"/>
      </w:pBdr>
      <w:spacing w:before="100" w:beforeAutospacing="1" w:after="100" w:afterAutospacing="1"/>
      <w:jc w:val="left"/>
    </w:pPr>
    <w:rPr>
      <w:rFonts w:ascii="仿宋" w:hAnsi="仿宋" w:eastAsia="仿宋" w:cs="宋体"/>
      <w:b/>
      <w:bCs/>
      <w:kern w:val="0"/>
      <w:sz w:val="24"/>
      <w:szCs w:val="24"/>
    </w:rPr>
  </w:style>
  <w:style w:type="paragraph" w:customStyle="1" w:styleId="119">
    <w:name w:val="xl87"/>
    <w:basedOn w:val="1"/>
    <w:qFormat/>
    <w:uiPriority w:val="0"/>
    <w:pPr>
      <w:widowControl/>
      <w:pBdr>
        <w:right w:val="single" w:color="000000" w:sz="8" w:space="0"/>
      </w:pBdr>
      <w:spacing w:before="100" w:beforeAutospacing="1" w:after="100" w:afterAutospacing="1"/>
      <w:jc w:val="left"/>
    </w:pPr>
    <w:rPr>
      <w:rFonts w:ascii="仿宋" w:hAnsi="仿宋" w:eastAsia="仿宋" w:cs="宋体"/>
      <w:b/>
      <w:bCs/>
      <w:kern w:val="0"/>
      <w:sz w:val="20"/>
      <w:szCs w:val="20"/>
    </w:rPr>
  </w:style>
  <w:style w:type="paragraph" w:customStyle="1" w:styleId="120">
    <w:name w:val="xl88"/>
    <w:basedOn w:val="1"/>
    <w:qFormat/>
    <w:uiPriority w:val="0"/>
    <w:pPr>
      <w:widowControl/>
      <w:pBdr>
        <w:right w:val="single" w:color="000000" w:sz="8" w:space="0"/>
      </w:pBdr>
      <w:spacing w:before="100" w:beforeAutospacing="1" w:after="100" w:afterAutospacing="1"/>
    </w:pPr>
    <w:rPr>
      <w:rFonts w:ascii="仿宋" w:hAnsi="仿宋" w:eastAsia="仿宋" w:cs="宋体"/>
      <w:kern w:val="0"/>
      <w:szCs w:val="21"/>
    </w:rPr>
  </w:style>
  <w:style w:type="paragraph" w:customStyle="1" w:styleId="121">
    <w:name w:val="xl89"/>
    <w:basedOn w:val="1"/>
    <w:qFormat/>
    <w:uiPriority w:val="0"/>
    <w:pPr>
      <w:widowControl/>
      <w:pBdr>
        <w:right w:val="single" w:color="000000" w:sz="8" w:space="0"/>
      </w:pBdr>
      <w:spacing w:before="100" w:beforeAutospacing="1" w:after="100" w:afterAutospacing="1"/>
      <w:jc w:val="center"/>
    </w:pPr>
    <w:rPr>
      <w:rFonts w:ascii="仿宋" w:hAnsi="仿宋" w:eastAsia="仿宋" w:cs="宋体"/>
      <w:b/>
      <w:bCs/>
      <w:kern w:val="0"/>
      <w:sz w:val="32"/>
      <w:szCs w:val="32"/>
    </w:rPr>
  </w:style>
  <w:style w:type="paragraph" w:customStyle="1" w:styleId="122">
    <w:name w:val="xl90"/>
    <w:basedOn w:val="1"/>
    <w:qFormat/>
    <w:uiPriority w:val="0"/>
    <w:pPr>
      <w:widowControl/>
      <w:pBdr>
        <w:right w:val="single" w:color="000000" w:sz="8" w:space="0"/>
      </w:pBdr>
      <w:spacing w:before="100" w:beforeAutospacing="1" w:after="100" w:afterAutospacing="1"/>
      <w:jc w:val="center"/>
    </w:pPr>
    <w:rPr>
      <w:rFonts w:ascii="仿宋" w:hAnsi="仿宋" w:eastAsia="仿宋" w:cs="宋体"/>
      <w:b/>
      <w:bCs/>
      <w:kern w:val="0"/>
      <w:sz w:val="24"/>
      <w:szCs w:val="24"/>
    </w:rPr>
  </w:style>
  <w:style w:type="paragraph" w:customStyle="1" w:styleId="123">
    <w:name w:val="xl91"/>
    <w:basedOn w:val="1"/>
    <w:qFormat/>
    <w:uiPriority w:val="0"/>
    <w:pPr>
      <w:widowControl/>
      <w:pBdr>
        <w:top w:val="single" w:color="000000" w:sz="8" w:space="0"/>
      </w:pBdr>
      <w:spacing w:before="100" w:beforeAutospacing="1" w:after="100" w:afterAutospacing="1"/>
    </w:pPr>
    <w:rPr>
      <w:rFonts w:ascii="仿宋" w:hAnsi="仿宋" w:eastAsia="仿宋" w:cs="宋体"/>
      <w:b/>
      <w:bCs/>
      <w:kern w:val="0"/>
      <w:szCs w:val="21"/>
    </w:rPr>
  </w:style>
  <w:style w:type="paragraph" w:customStyle="1" w:styleId="124">
    <w:name w:val="xl92"/>
    <w:basedOn w:val="1"/>
    <w:qFormat/>
    <w:uiPriority w:val="0"/>
    <w:pPr>
      <w:widowControl/>
      <w:pBdr>
        <w:top w:val="single" w:color="000000" w:sz="8" w:space="0"/>
        <w:left w:val="single" w:color="000000" w:sz="8" w:space="0"/>
      </w:pBdr>
      <w:spacing w:before="100" w:beforeAutospacing="1" w:after="100" w:afterAutospacing="1"/>
    </w:pPr>
    <w:rPr>
      <w:rFonts w:ascii="仿宋" w:hAnsi="仿宋" w:eastAsia="仿宋" w:cs="宋体"/>
      <w:b/>
      <w:bCs/>
      <w:kern w:val="0"/>
      <w:szCs w:val="21"/>
    </w:rPr>
  </w:style>
  <w:style w:type="paragraph" w:customStyle="1" w:styleId="125">
    <w:name w:val="xl93"/>
    <w:basedOn w:val="1"/>
    <w:qFormat/>
    <w:uiPriority w:val="0"/>
    <w:pPr>
      <w:widowControl/>
      <w:pBdr>
        <w:top w:val="single" w:color="000000" w:sz="8" w:space="0"/>
        <w:right w:val="single" w:color="000000" w:sz="8" w:space="0"/>
      </w:pBdr>
      <w:spacing w:before="100" w:beforeAutospacing="1" w:after="100" w:afterAutospacing="1"/>
    </w:pPr>
    <w:rPr>
      <w:rFonts w:ascii="仿宋" w:hAnsi="仿宋" w:eastAsia="仿宋" w:cs="宋体"/>
      <w:b/>
      <w:bCs/>
      <w:kern w:val="0"/>
      <w:szCs w:val="21"/>
    </w:rPr>
  </w:style>
  <w:style w:type="paragraph" w:customStyle="1" w:styleId="126">
    <w:name w:val="xl94"/>
    <w:basedOn w:val="1"/>
    <w:qFormat/>
    <w:uiPriority w:val="0"/>
    <w:pPr>
      <w:widowControl/>
      <w:pBdr>
        <w:left w:val="single" w:color="000000" w:sz="8" w:space="0"/>
        <w:bottom w:val="single" w:color="000000" w:sz="8" w:space="0"/>
      </w:pBdr>
      <w:spacing w:before="100" w:beforeAutospacing="1" w:after="100" w:afterAutospacing="1"/>
    </w:pPr>
    <w:rPr>
      <w:rFonts w:ascii="仿宋" w:hAnsi="仿宋" w:eastAsia="仿宋" w:cs="宋体"/>
      <w:b/>
      <w:bCs/>
      <w:kern w:val="0"/>
      <w:szCs w:val="21"/>
    </w:rPr>
  </w:style>
  <w:style w:type="paragraph" w:customStyle="1" w:styleId="127">
    <w:name w:val="xl95"/>
    <w:basedOn w:val="1"/>
    <w:qFormat/>
    <w:uiPriority w:val="0"/>
    <w:pPr>
      <w:widowControl/>
      <w:pBdr>
        <w:bottom w:val="single" w:color="000000" w:sz="8" w:space="0"/>
      </w:pBdr>
      <w:spacing w:before="100" w:beforeAutospacing="1" w:after="100" w:afterAutospacing="1"/>
    </w:pPr>
    <w:rPr>
      <w:rFonts w:ascii="仿宋" w:hAnsi="仿宋" w:eastAsia="仿宋" w:cs="宋体"/>
      <w:b/>
      <w:bCs/>
      <w:kern w:val="0"/>
      <w:szCs w:val="21"/>
    </w:rPr>
  </w:style>
  <w:style w:type="paragraph" w:customStyle="1" w:styleId="128">
    <w:name w:val="xl96"/>
    <w:basedOn w:val="1"/>
    <w:qFormat/>
    <w:uiPriority w:val="0"/>
    <w:pPr>
      <w:widowControl/>
      <w:pBdr>
        <w:top w:val="single" w:color="000000" w:sz="8" w:space="0"/>
        <w:left w:val="single" w:color="000000" w:sz="8" w:space="0"/>
        <w:right w:val="single" w:color="000000" w:sz="8" w:space="0"/>
      </w:pBdr>
      <w:spacing w:before="100" w:beforeAutospacing="1" w:after="100" w:afterAutospacing="1"/>
      <w:jc w:val="center"/>
    </w:pPr>
    <w:rPr>
      <w:rFonts w:ascii="仿宋" w:hAnsi="仿宋" w:eastAsia="仿宋" w:cs="宋体"/>
      <w:kern w:val="0"/>
      <w:szCs w:val="21"/>
    </w:rPr>
  </w:style>
  <w:style w:type="paragraph" w:customStyle="1" w:styleId="129">
    <w:name w:val="xl97"/>
    <w:basedOn w:val="1"/>
    <w:qFormat/>
    <w:uiPriority w:val="0"/>
    <w:pPr>
      <w:widowControl/>
      <w:pBdr>
        <w:left w:val="single" w:color="000000" w:sz="8" w:space="0"/>
        <w:bottom w:val="single" w:color="000000" w:sz="8" w:space="0"/>
        <w:right w:val="single" w:color="000000" w:sz="8" w:space="0"/>
      </w:pBdr>
      <w:spacing w:before="100" w:beforeAutospacing="1" w:after="100" w:afterAutospacing="1"/>
      <w:jc w:val="center"/>
    </w:pPr>
    <w:rPr>
      <w:rFonts w:ascii="仿宋" w:hAnsi="仿宋" w:eastAsia="仿宋" w:cs="宋体"/>
      <w:kern w:val="0"/>
      <w:szCs w:val="21"/>
    </w:rPr>
  </w:style>
  <w:style w:type="paragraph" w:customStyle="1" w:styleId="130">
    <w:name w:val="xl98"/>
    <w:basedOn w:val="1"/>
    <w:qFormat/>
    <w:uiPriority w:val="0"/>
    <w:pPr>
      <w:widowControl/>
      <w:pBdr>
        <w:top w:val="single" w:color="000000" w:sz="8" w:space="0"/>
        <w:left w:val="single" w:color="000000" w:sz="8" w:space="0"/>
        <w:right w:val="single" w:color="000000" w:sz="8" w:space="0"/>
      </w:pBdr>
      <w:spacing w:before="100" w:beforeAutospacing="1" w:after="100" w:afterAutospacing="1"/>
      <w:jc w:val="center"/>
    </w:pPr>
    <w:rPr>
      <w:rFonts w:ascii="仿宋" w:hAnsi="仿宋" w:eastAsia="仿宋" w:cs="宋体"/>
      <w:b/>
      <w:bCs/>
      <w:kern w:val="0"/>
      <w:sz w:val="20"/>
      <w:szCs w:val="20"/>
    </w:rPr>
  </w:style>
  <w:style w:type="paragraph" w:customStyle="1" w:styleId="131">
    <w:name w:val="xl99"/>
    <w:basedOn w:val="1"/>
    <w:qFormat/>
    <w:uiPriority w:val="0"/>
    <w:pPr>
      <w:widowControl/>
      <w:pBdr>
        <w:left w:val="single" w:color="000000" w:sz="8" w:space="0"/>
        <w:bottom w:val="single" w:color="000000" w:sz="8" w:space="0"/>
        <w:right w:val="single" w:color="000000" w:sz="8" w:space="0"/>
      </w:pBdr>
      <w:spacing w:before="100" w:beforeAutospacing="1" w:after="100" w:afterAutospacing="1"/>
      <w:jc w:val="center"/>
    </w:pPr>
    <w:rPr>
      <w:rFonts w:ascii="仿宋" w:hAnsi="仿宋" w:eastAsia="仿宋" w:cs="宋体"/>
      <w:b/>
      <w:bCs/>
      <w:kern w:val="0"/>
      <w:sz w:val="20"/>
      <w:szCs w:val="20"/>
    </w:rPr>
  </w:style>
  <w:style w:type="paragraph" w:customStyle="1" w:styleId="132">
    <w:name w:val="xl100"/>
    <w:basedOn w:val="1"/>
    <w:qFormat/>
    <w:uiPriority w:val="0"/>
    <w:pPr>
      <w:widowControl/>
      <w:pBdr>
        <w:top w:val="single" w:color="000000" w:sz="8" w:space="0"/>
        <w:left w:val="single" w:color="000000" w:sz="8" w:space="0"/>
        <w:right w:val="single" w:color="000000" w:sz="8" w:space="0"/>
      </w:pBdr>
      <w:spacing w:before="100" w:beforeAutospacing="1" w:after="100" w:afterAutospacing="1"/>
      <w:jc w:val="center"/>
    </w:pPr>
    <w:rPr>
      <w:rFonts w:ascii="仿宋" w:hAnsi="仿宋" w:eastAsia="仿宋" w:cs="宋体"/>
      <w:kern w:val="0"/>
      <w:szCs w:val="21"/>
    </w:rPr>
  </w:style>
  <w:style w:type="paragraph" w:customStyle="1" w:styleId="133">
    <w:name w:val="xl101"/>
    <w:basedOn w:val="1"/>
    <w:qFormat/>
    <w:uiPriority w:val="0"/>
    <w:pPr>
      <w:widowControl/>
      <w:pBdr>
        <w:left w:val="single" w:color="000000" w:sz="8" w:space="0"/>
        <w:bottom w:val="single" w:color="000000" w:sz="8" w:space="0"/>
        <w:right w:val="single" w:color="000000" w:sz="8" w:space="0"/>
      </w:pBdr>
      <w:spacing w:before="100" w:beforeAutospacing="1" w:after="100" w:afterAutospacing="1"/>
      <w:jc w:val="center"/>
    </w:pPr>
    <w:rPr>
      <w:rFonts w:ascii="仿宋" w:hAnsi="仿宋" w:eastAsia="仿宋" w:cs="宋体"/>
      <w:kern w:val="0"/>
      <w:szCs w:val="21"/>
    </w:rPr>
  </w:style>
  <w:style w:type="paragraph" w:customStyle="1" w:styleId="134">
    <w:name w:val="xl102"/>
    <w:basedOn w:val="1"/>
    <w:qFormat/>
    <w:uiPriority w:val="0"/>
    <w:pPr>
      <w:widowControl/>
      <w:pBdr>
        <w:left w:val="single" w:color="000000" w:sz="8" w:space="0"/>
        <w:bottom w:val="single" w:color="000000" w:sz="8" w:space="0"/>
        <w:right w:val="single" w:color="000000" w:sz="8" w:space="0"/>
      </w:pBdr>
      <w:spacing w:before="100" w:beforeAutospacing="1" w:after="100" w:afterAutospacing="1"/>
      <w:jc w:val="left"/>
    </w:pPr>
    <w:rPr>
      <w:rFonts w:ascii="仿宋" w:hAnsi="仿宋" w:eastAsia="仿宋" w:cs="宋体"/>
      <w:kern w:val="0"/>
      <w:szCs w:val="21"/>
    </w:rPr>
  </w:style>
  <w:style w:type="paragraph" w:customStyle="1" w:styleId="135">
    <w:name w:val="xl103"/>
    <w:basedOn w:val="1"/>
    <w:qFormat/>
    <w:uiPriority w:val="0"/>
    <w:pPr>
      <w:widowControl/>
      <w:pBdr>
        <w:bottom w:val="single" w:color="000000" w:sz="8" w:space="0"/>
        <w:right w:val="single" w:color="000000" w:sz="8" w:space="0"/>
      </w:pBdr>
      <w:spacing w:before="100" w:beforeAutospacing="1" w:after="100" w:afterAutospacing="1"/>
      <w:jc w:val="left"/>
    </w:pPr>
    <w:rPr>
      <w:rFonts w:ascii="仿宋" w:hAnsi="仿宋" w:eastAsia="仿宋" w:cs="宋体"/>
      <w:kern w:val="0"/>
      <w:szCs w:val="21"/>
    </w:rPr>
  </w:style>
  <w:style w:type="paragraph" w:customStyle="1" w:styleId="136">
    <w:name w:val="xl104"/>
    <w:basedOn w:val="1"/>
    <w:qFormat/>
    <w:uiPriority w:val="0"/>
    <w:pPr>
      <w:widowControl/>
      <w:pBdr>
        <w:right w:val="single" w:color="000000" w:sz="8" w:space="0"/>
      </w:pBdr>
      <w:spacing w:before="100" w:beforeAutospacing="1" w:after="100" w:afterAutospacing="1"/>
      <w:jc w:val="left"/>
    </w:pPr>
    <w:rPr>
      <w:rFonts w:ascii="仿宋" w:hAnsi="仿宋" w:eastAsia="仿宋" w:cs="宋体"/>
      <w:kern w:val="0"/>
      <w:szCs w:val="21"/>
    </w:rPr>
  </w:style>
  <w:style w:type="paragraph" w:customStyle="1" w:styleId="137">
    <w:name w:val="xl105"/>
    <w:basedOn w:val="1"/>
    <w:qFormat/>
    <w:uiPriority w:val="0"/>
    <w:pPr>
      <w:widowControl/>
      <w:pBdr>
        <w:top w:val="single" w:color="000000" w:sz="8" w:space="0"/>
        <w:left w:val="single" w:color="000000" w:sz="8" w:space="0"/>
        <w:right w:val="single" w:color="000000" w:sz="8" w:space="0"/>
      </w:pBdr>
      <w:spacing w:before="100" w:beforeAutospacing="1" w:after="100" w:afterAutospacing="1"/>
      <w:jc w:val="left"/>
    </w:pPr>
    <w:rPr>
      <w:rFonts w:ascii="仿宋" w:hAnsi="仿宋" w:eastAsia="仿宋" w:cs="宋体"/>
      <w:kern w:val="0"/>
      <w:szCs w:val="21"/>
    </w:rPr>
  </w:style>
  <w:style w:type="paragraph" w:customStyle="1" w:styleId="138">
    <w:name w:val="xl106"/>
    <w:basedOn w:val="1"/>
    <w:qFormat/>
    <w:uiPriority w:val="0"/>
    <w:pPr>
      <w:widowControl/>
      <w:pBdr>
        <w:bottom w:val="single" w:color="000000" w:sz="8" w:space="0"/>
        <w:right w:val="single" w:color="000000" w:sz="8" w:space="0"/>
      </w:pBdr>
      <w:spacing w:before="100" w:beforeAutospacing="1" w:after="100" w:afterAutospacing="1"/>
      <w:jc w:val="center"/>
    </w:pPr>
    <w:rPr>
      <w:rFonts w:ascii="仿宋" w:hAnsi="仿宋" w:eastAsia="仿宋" w:cs="宋体"/>
      <w:b/>
      <w:bCs/>
      <w:kern w:val="0"/>
      <w:sz w:val="20"/>
      <w:szCs w:val="20"/>
    </w:rPr>
  </w:style>
  <w:style w:type="paragraph" w:customStyle="1" w:styleId="139">
    <w:name w:val="xl107"/>
    <w:basedOn w:val="1"/>
    <w:qFormat/>
    <w:uiPriority w:val="0"/>
    <w:pPr>
      <w:widowControl/>
      <w:pBdr>
        <w:bottom w:val="single" w:color="000000" w:sz="8" w:space="0"/>
        <w:right w:val="single" w:color="000000" w:sz="8" w:space="0"/>
      </w:pBdr>
      <w:spacing w:before="100" w:beforeAutospacing="1" w:after="100" w:afterAutospacing="1"/>
    </w:pPr>
    <w:rPr>
      <w:rFonts w:ascii="仿宋" w:hAnsi="仿宋" w:eastAsia="仿宋" w:cs="宋体"/>
      <w:b/>
      <w:bCs/>
      <w:kern w:val="0"/>
      <w:sz w:val="20"/>
      <w:szCs w:val="20"/>
    </w:rPr>
  </w:style>
  <w:style w:type="paragraph" w:customStyle="1" w:styleId="140">
    <w:name w:val="xl108"/>
    <w:basedOn w:val="1"/>
    <w:qFormat/>
    <w:uiPriority w:val="0"/>
    <w:pPr>
      <w:widowControl/>
      <w:pBdr>
        <w:left w:val="single" w:color="000000" w:sz="8" w:space="0"/>
        <w:bottom w:val="single" w:color="000000" w:sz="8" w:space="0"/>
        <w:right w:val="single" w:color="000000" w:sz="8" w:space="0"/>
      </w:pBdr>
      <w:spacing w:before="100" w:beforeAutospacing="1" w:after="100" w:afterAutospacing="1"/>
      <w:jc w:val="left"/>
    </w:pPr>
    <w:rPr>
      <w:rFonts w:ascii="仿宋" w:hAnsi="仿宋" w:eastAsia="仿宋" w:cs="宋体"/>
      <w:kern w:val="0"/>
      <w:sz w:val="20"/>
      <w:szCs w:val="20"/>
    </w:rPr>
  </w:style>
  <w:style w:type="paragraph" w:customStyle="1" w:styleId="141">
    <w:name w:val="xl109"/>
    <w:basedOn w:val="1"/>
    <w:qFormat/>
    <w:uiPriority w:val="0"/>
    <w:pPr>
      <w:widowControl/>
      <w:pBdr>
        <w:bottom w:val="single" w:color="000000" w:sz="8" w:space="0"/>
        <w:right w:val="single" w:color="000000" w:sz="8" w:space="0"/>
      </w:pBdr>
      <w:spacing w:before="100" w:beforeAutospacing="1" w:after="100" w:afterAutospacing="1"/>
      <w:jc w:val="left"/>
    </w:pPr>
    <w:rPr>
      <w:rFonts w:ascii="仿宋" w:hAnsi="仿宋" w:eastAsia="仿宋" w:cs="宋体"/>
      <w:kern w:val="0"/>
      <w:sz w:val="20"/>
      <w:szCs w:val="20"/>
    </w:rPr>
  </w:style>
  <w:style w:type="paragraph" w:customStyle="1" w:styleId="142">
    <w:name w:val="xl110"/>
    <w:basedOn w:val="1"/>
    <w:qFormat/>
    <w:uiPriority w:val="0"/>
    <w:pPr>
      <w:widowControl/>
      <w:pBdr>
        <w:right w:val="single" w:color="000000" w:sz="8" w:space="0"/>
      </w:pBdr>
      <w:spacing w:before="100" w:beforeAutospacing="1" w:after="100" w:afterAutospacing="1"/>
      <w:jc w:val="left"/>
    </w:pPr>
    <w:rPr>
      <w:rFonts w:ascii="仿宋" w:hAnsi="仿宋" w:eastAsia="仿宋" w:cs="宋体"/>
      <w:kern w:val="0"/>
      <w:sz w:val="20"/>
      <w:szCs w:val="20"/>
    </w:rPr>
  </w:style>
  <w:style w:type="paragraph" w:customStyle="1" w:styleId="143">
    <w:name w:val="xl111"/>
    <w:basedOn w:val="1"/>
    <w:qFormat/>
    <w:uiPriority w:val="0"/>
    <w:pPr>
      <w:widowControl/>
      <w:pBdr>
        <w:bottom w:val="single" w:color="000000" w:sz="8" w:space="0"/>
        <w:right w:val="single" w:color="000000" w:sz="8" w:space="0"/>
      </w:pBdr>
      <w:spacing w:before="100" w:beforeAutospacing="1" w:after="100" w:afterAutospacing="1"/>
      <w:jc w:val="center"/>
    </w:pPr>
    <w:rPr>
      <w:rFonts w:ascii="仿宋" w:hAnsi="仿宋" w:eastAsia="仿宋" w:cs="宋体"/>
      <w:kern w:val="0"/>
      <w:sz w:val="20"/>
      <w:szCs w:val="20"/>
    </w:rPr>
  </w:style>
  <w:style w:type="paragraph" w:customStyle="1" w:styleId="144">
    <w:name w:val="xl112"/>
    <w:basedOn w:val="1"/>
    <w:qFormat/>
    <w:uiPriority w:val="0"/>
    <w:pPr>
      <w:widowControl/>
      <w:pBdr>
        <w:top w:val="single" w:color="000000" w:sz="8" w:space="0"/>
        <w:left w:val="single" w:color="000000" w:sz="8" w:space="0"/>
        <w:right w:val="single" w:color="000000" w:sz="8" w:space="0"/>
      </w:pBdr>
      <w:spacing w:before="100" w:beforeAutospacing="1" w:after="100" w:afterAutospacing="1"/>
      <w:jc w:val="left"/>
    </w:pPr>
    <w:rPr>
      <w:rFonts w:ascii="仿宋" w:hAnsi="仿宋" w:eastAsia="仿宋" w:cs="宋体"/>
      <w:kern w:val="0"/>
      <w:sz w:val="20"/>
      <w:szCs w:val="20"/>
    </w:rPr>
  </w:style>
  <w:style w:type="paragraph" w:customStyle="1" w:styleId="145">
    <w:name w:val="xl113"/>
    <w:basedOn w:val="1"/>
    <w:qFormat/>
    <w:uiPriority w:val="0"/>
    <w:pPr>
      <w:widowControl/>
      <w:pBdr>
        <w:top w:val="single" w:color="000000" w:sz="8" w:space="0"/>
        <w:left w:val="single" w:color="000000" w:sz="8" w:space="0"/>
        <w:right w:val="single" w:color="000000" w:sz="8" w:space="0"/>
      </w:pBdr>
      <w:spacing w:before="100" w:beforeAutospacing="1" w:after="100" w:afterAutospacing="1"/>
      <w:jc w:val="center"/>
    </w:pPr>
    <w:rPr>
      <w:rFonts w:ascii="仿宋" w:hAnsi="仿宋" w:eastAsia="仿宋" w:cs="宋体"/>
      <w:kern w:val="0"/>
      <w:sz w:val="20"/>
      <w:szCs w:val="20"/>
    </w:rPr>
  </w:style>
  <w:style w:type="paragraph" w:customStyle="1" w:styleId="146">
    <w:name w:val="xl114"/>
    <w:basedOn w:val="1"/>
    <w:qFormat/>
    <w:uiPriority w:val="0"/>
    <w:pPr>
      <w:widowControl/>
      <w:pBdr>
        <w:left w:val="single" w:color="000000" w:sz="8" w:space="0"/>
        <w:bottom w:val="single" w:color="000000" w:sz="8" w:space="0"/>
        <w:right w:val="single" w:color="000000" w:sz="8" w:space="0"/>
      </w:pBdr>
      <w:spacing w:before="100" w:beforeAutospacing="1" w:after="100" w:afterAutospacing="1"/>
      <w:jc w:val="center"/>
    </w:pPr>
    <w:rPr>
      <w:rFonts w:ascii="仿宋" w:hAnsi="仿宋" w:eastAsia="仿宋" w:cs="宋体"/>
      <w:kern w:val="0"/>
      <w:sz w:val="20"/>
      <w:szCs w:val="20"/>
    </w:rPr>
  </w:style>
  <w:style w:type="paragraph" w:customStyle="1" w:styleId="147">
    <w:name w:val="xl115"/>
    <w:basedOn w:val="1"/>
    <w:qFormat/>
    <w:uiPriority w:val="0"/>
    <w:pPr>
      <w:widowControl/>
      <w:pBdr>
        <w:top w:val="single" w:color="000000" w:sz="8" w:space="0"/>
        <w:left w:val="single" w:color="000000" w:sz="8" w:space="0"/>
        <w:right w:val="single" w:color="000000" w:sz="8" w:space="0"/>
      </w:pBdr>
      <w:spacing w:before="100" w:beforeAutospacing="1" w:after="100" w:afterAutospacing="1"/>
      <w:jc w:val="center"/>
    </w:pPr>
    <w:rPr>
      <w:rFonts w:ascii="仿宋" w:hAnsi="仿宋" w:eastAsia="仿宋" w:cs="宋体"/>
      <w:kern w:val="0"/>
      <w:sz w:val="20"/>
      <w:szCs w:val="20"/>
    </w:rPr>
  </w:style>
  <w:style w:type="paragraph" w:customStyle="1" w:styleId="148">
    <w:name w:val="xl116"/>
    <w:basedOn w:val="1"/>
    <w:qFormat/>
    <w:uiPriority w:val="0"/>
    <w:pPr>
      <w:widowControl/>
      <w:pBdr>
        <w:left w:val="single" w:color="000000" w:sz="8" w:space="0"/>
        <w:bottom w:val="single" w:color="000000" w:sz="8" w:space="0"/>
        <w:right w:val="single" w:color="000000" w:sz="8" w:space="0"/>
      </w:pBdr>
      <w:spacing w:before="100" w:beforeAutospacing="1" w:after="100" w:afterAutospacing="1"/>
      <w:jc w:val="center"/>
    </w:pPr>
    <w:rPr>
      <w:rFonts w:ascii="仿宋" w:hAnsi="仿宋" w:eastAsia="仿宋" w:cs="宋体"/>
      <w:kern w:val="0"/>
      <w:sz w:val="20"/>
      <w:szCs w:val="20"/>
    </w:rPr>
  </w:style>
  <w:style w:type="paragraph" w:customStyle="1" w:styleId="149">
    <w:name w:val="xl117"/>
    <w:basedOn w:val="1"/>
    <w:qFormat/>
    <w:uiPriority w:val="0"/>
    <w:pPr>
      <w:widowControl/>
      <w:pBdr>
        <w:left w:val="single" w:color="000000" w:sz="8" w:space="0"/>
        <w:bottom w:val="single" w:color="000000" w:sz="8" w:space="0"/>
        <w:right w:val="single" w:color="000000" w:sz="8" w:space="0"/>
      </w:pBdr>
      <w:spacing w:before="100" w:beforeAutospacing="1" w:after="100" w:afterAutospacing="1"/>
      <w:jc w:val="left"/>
    </w:pPr>
    <w:rPr>
      <w:rFonts w:ascii="仿宋" w:hAnsi="仿宋" w:eastAsia="仿宋" w:cs="宋体"/>
      <w:kern w:val="0"/>
      <w:sz w:val="20"/>
      <w:szCs w:val="20"/>
    </w:rPr>
  </w:style>
  <w:style w:type="paragraph" w:customStyle="1" w:styleId="150">
    <w:name w:val="xl118"/>
    <w:basedOn w:val="1"/>
    <w:qFormat/>
    <w:uiPriority w:val="0"/>
    <w:pPr>
      <w:widowControl/>
      <w:pBdr>
        <w:bottom w:val="single" w:color="000000" w:sz="8" w:space="0"/>
        <w:right w:val="single" w:color="000000" w:sz="8" w:space="0"/>
      </w:pBdr>
      <w:spacing w:before="100" w:beforeAutospacing="1" w:after="100" w:afterAutospacing="1"/>
      <w:jc w:val="left"/>
    </w:pPr>
    <w:rPr>
      <w:rFonts w:ascii="仿宋" w:hAnsi="仿宋" w:eastAsia="仿宋" w:cs="宋体"/>
      <w:kern w:val="0"/>
      <w:sz w:val="20"/>
      <w:szCs w:val="20"/>
    </w:rPr>
  </w:style>
  <w:style w:type="paragraph" w:customStyle="1" w:styleId="151">
    <w:name w:val="xl119"/>
    <w:basedOn w:val="1"/>
    <w:qFormat/>
    <w:uiPriority w:val="0"/>
    <w:pPr>
      <w:widowControl/>
      <w:pBdr>
        <w:left w:val="single" w:color="000000" w:sz="8" w:space="0"/>
        <w:bottom w:val="single" w:color="000000" w:sz="8" w:space="0"/>
        <w:right w:val="single" w:color="000000" w:sz="8" w:space="0"/>
      </w:pBdr>
      <w:spacing w:before="100" w:beforeAutospacing="1" w:after="100" w:afterAutospacing="1"/>
      <w:jc w:val="left"/>
    </w:pPr>
    <w:rPr>
      <w:rFonts w:ascii="仿宋" w:hAnsi="仿宋" w:eastAsia="仿宋" w:cs="宋体"/>
      <w:b/>
      <w:bCs/>
      <w:kern w:val="0"/>
      <w:sz w:val="20"/>
      <w:szCs w:val="20"/>
    </w:rPr>
  </w:style>
  <w:style w:type="paragraph" w:customStyle="1" w:styleId="152">
    <w:name w:val="xl120"/>
    <w:basedOn w:val="1"/>
    <w:qFormat/>
    <w:uiPriority w:val="0"/>
    <w:pPr>
      <w:widowControl/>
      <w:pBdr>
        <w:bottom w:val="single" w:color="000000" w:sz="8" w:space="0"/>
        <w:right w:val="single" w:color="000000" w:sz="8" w:space="0"/>
      </w:pBdr>
      <w:spacing w:before="100" w:beforeAutospacing="1" w:after="100" w:afterAutospacing="1"/>
      <w:jc w:val="left"/>
    </w:pPr>
    <w:rPr>
      <w:rFonts w:ascii="仿宋" w:hAnsi="仿宋" w:eastAsia="仿宋" w:cs="宋体"/>
      <w:b/>
      <w:bCs/>
      <w:kern w:val="0"/>
      <w:sz w:val="20"/>
      <w:szCs w:val="20"/>
    </w:rPr>
  </w:style>
  <w:style w:type="paragraph" w:customStyle="1" w:styleId="153">
    <w:name w:val="xl121"/>
    <w:basedOn w:val="1"/>
    <w:qFormat/>
    <w:uiPriority w:val="0"/>
    <w:pPr>
      <w:widowControl/>
      <w:pBdr>
        <w:bottom w:val="single" w:color="000000" w:sz="8" w:space="0"/>
        <w:right w:val="single" w:color="000000" w:sz="8" w:space="0"/>
      </w:pBdr>
      <w:spacing w:before="100" w:beforeAutospacing="1" w:after="100" w:afterAutospacing="1"/>
      <w:jc w:val="center"/>
    </w:pPr>
    <w:rPr>
      <w:rFonts w:ascii="仿宋" w:hAnsi="仿宋" w:eastAsia="仿宋" w:cs="宋体"/>
      <w:b/>
      <w:bCs/>
      <w:kern w:val="0"/>
      <w:sz w:val="20"/>
      <w:szCs w:val="20"/>
    </w:rPr>
  </w:style>
  <w:style w:type="paragraph" w:customStyle="1" w:styleId="154">
    <w:name w:val="xl122"/>
    <w:basedOn w:val="1"/>
    <w:qFormat/>
    <w:uiPriority w:val="0"/>
    <w:pPr>
      <w:widowControl/>
      <w:pBdr>
        <w:bottom w:val="single" w:color="000000" w:sz="8" w:space="0"/>
        <w:right w:val="single" w:color="000000" w:sz="8" w:space="0"/>
      </w:pBdr>
      <w:spacing w:before="100" w:beforeAutospacing="1" w:after="100" w:afterAutospacing="1"/>
    </w:pPr>
    <w:rPr>
      <w:rFonts w:ascii="仿宋" w:hAnsi="仿宋" w:eastAsia="仿宋" w:cs="宋体"/>
      <w:kern w:val="0"/>
      <w:sz w:val="20"/>
      <w:szCs w:val="20"/>
    </w:rPr>
  </w:style>
  <w:style w:type="paragraph" w:customStyle="1" w:styleId="155">
    <w:name w:val="xl123"/>
    <w:basedOn w:val="1"/>
    <w:qFormat/>
    <w:uiPriority w:val="0"/>
    <w:pPr>
      <w:widowControl/>
      <w:pBdr>
        <w:left w:val="single" w:color="000000" w:sz="8" w:space="0"/>
        <w:right w:val="single" w:color="000000" w:sz="8" w:space="0"/>
      </w:pBdr>
      <w:spacing w:before="100" w:beforeAutospacing="1" w:after="100" w:afterAutospacing="1"/>
      <w:jc w:val="left"/>
    </w:pPr>
    <w:rPr>
      <w:rFonts w:ascii="仿宋" w:hAnsi="仿宋" w:eastAsia="仿宋" w:cs="宋体"/>
      <w:b/>
      <w:bCs/>
      <w:kern w:val="0"/>
      <w:sz w:val="20"/>
      <w:szCs w:val="20"/>
    </w:rPr>
  </w:style>
  <w:style w:type="paragraph" w:customStyle="1" w:styleId="156">
    <w:name w:val="xl124"/>
    <w:basedOn w:val="1"/>
    <w:qFormat/>
    <w:uiPriority w:val="0"/>
    <w:pPr>
      <w:widowControl/>
      <w:pBdr>
        <w:right w:val="single" w:color="000000" w:sz="8" w:space="0"/>
      </w:pBdr>
      <w:spacing w:before="100" w:beforeAutospacing="1" w:after="100" w:afterAutospacing="1"/>
    </w:pPr>
    <w:rPr>
      <w:rFonts w:ascii="仿宋" w:hAnsi="仿宋" w:eastAsia="仿宋" w:cs="宋体"/>
      <w:kern w:val="0"/>
      <w:sz w:val="20"/>
      <w:szCs w:val="20"/>
    </w:rPr>
  </w:style>
  <w:style w:type="paragraph" w:customStyle="1" w:styleId="157">
    <w:name w:val="xl125"/>
    <w:basedOn w:val="1"/>
    <w:qFormat/>
    <w:uiPriority w:val="0"/>
    <w:pPr>
      <w:widowControl/>
      <w:pBdr>
        <w:right w:val="single" w:color="000000" w:sz="8" w:space="0"/>
      </w:pBdr>
      <w:spacing w:before="100" w:beforeAutospacing="1" w:after="100" w:afterAutospacing="1"/>
      <w:jc w:val="left"/>
    </w:pPr>
    <w:rPr>
      <w:rFonts w:ascii="仿宋" w:hAnsi="仿宋" w:eastAsia="仿宋" w:cs="宋体"/>
      <w:kern w:val="0"/>
      <w:sz w:val="20"/>
      <w:szCs w:val="20"/>
    </w:rPr>
  </w:style>
  <w:style w:type="paragraph" w:customStyle="1" w:styleId="158">
    <w:name w:val="xl126"/>
    <w:basedOn w:val="1"/>
    <w:qFormat/>
    <w:uiPriority w:val="0"/>
    <w:pPr>
      <w:widowControl/>
      <w:pBdr>
        <w:top w:val="single" w:color="000000" w:sz="8" w:space="0"/>
        <w:left w:val="single" w:color="000000" w:sz="8" w:space="0"/>
        <w:right w:val="single" w:color="000000" w:sz="8" w:space="0"/>
      </w:pBdr>
      <w:spacing w:before="100" w:beforeAutospacing="1" w:after="100" w:afterAutospacing="1"/>
      <w:jc w:val="left"/>
    </w:pPr>
    <w:rPr>
      <w:rFonts w:ascii="仿宋" w:hAnsi="仿宋" w:eastAsia="仿宋" w:cs="宋体"/>
      <w:kern w:val="0"/>
      <w:sz w:val="20"/>
      <w:szCs w:val="20"/>
    </w:rPr>
  </w:style>
  <w:style w:type="paragraph" w:customStyle="1" w:styleId="159">
    <w:name w:val="xl127"/>
    <w:basedOn w:val="1"/>
    <w:qFormat/>
    <w:uiPriority w:val="0"/>
    <w:pPr>
      <w:widowControl/>
      <w:pBdr>
        <w:bottom w:val="single" w:color="000000" w:sz="8" w:space="0"/>
        <w:right w:val="single" w:color="000000" w:sz="8" w:space="0"/>
      </w:pBdr>
      <w:spacing w:before="100" w:beforeAutospacing="1" w:after="100" w:afterAutospacing="1"/>
      <w:jc w:val="center"/>
    </w:pPr>
    <w:rPr>
      <w:rFonts w:ascii="仿宋" w:hAnsi="仿宋" w:eastAsia="仿宋" w:cs="宋体"/>
      <w:i/>
      <w:iCs/>
      <w:kern w:val="0"/>
      <w:sz w:val="20"/>
      <w:szCs w:val="20"/>
    </w:rPr>
  </w:style>
  <w:style w:type="paragraph" w:customStyle="1" w:styleId="160">
    <w:name w:val="xl128"/>
    <w:basedOn w:val="1"/>
    <w:qFormat/>
    <w:uiPriority w:val="0"/>
    <w:pPr>
      <w:widowControl/>
      <w:pBdr>
        <w:bottom w:val="single" w:color="000000" w:sz="8" w:space="0"/>
      </w:pBdr>
      <w:spacing w:before="100" w:beforeAutospacing="1" w:after="100" w:afterAutospacing="1"/>
    </w:pPr>
    <w:rPr>
      <w:rFonts w:ascii="仿宋" w:hAnsi="仿宋" w:eastAsia="仿宋" w:cs="宋体"/>
      <w:kern w:val="0"/>
      <w:sz w:val="20"/>
      <w:szCs w:val="20"/>
    </w:rPr>
  </w:style>
  <w:style w:type="paragraph" w:customStyle="1" w:styleId="161">
    <w:name w:val="xl129"/>
    <w:basedOn w:val="1"/>
    <w:qFormat/>
    <w:uiPriority w:val="0"/>
    <w:pPr>
      <w:widowControl/>
      <w:pBdr>
        <w:top w:val="single" w:color="000000" w:sz="8" w:space="0"/>
        <w:left w:val="single" w:color="000000" w:sz="8" w:space="0"/>
        <w:bottom w:val="single" w:color="000000" w:sz="8" w:space="0"/>
      </w:pBdr>
      <w:spacing w:before="100" w:beforeAutospacing="1" w:after="100" w:afterAutospacing="1"/>
    </w:pPr>
    <w:rPr>
      <w:rFonts w:ascii="仿宋" w:hAnsi="仿宋" w:eastAsia="仿宋" w:cs="宋体"/>
      <w:kern w:val="0"/>
      <w:sz w:val="20"/>
      <w:szCs w:val="20"/>
    </w:rPr>
  </w:style>
  <w:style w:type="paragraph" w:customStyle="1" w:styleId="162">
    <w:name w:val="xl130"/>
    <w:basedOn w:val="1"/>
    <w:qFormat/>
    <w:uiPriority w:val="0"/>
    <w:pPr>
      <w:widowControl/>
      <w:pBdr>
        <w:top w:val="single" w:color="000000" w:sz="8" w:space="0"/>
        <w:bottom w:val="single" w:color="000000" w:sz="8" w:space="0"/>
      </w:pBdr>
      <w:spacing w:before="100" w:beforeAutospacing="1" w:after="100" w:afterAutospacing="1"/>
    </w:pPr>
    <w:rPr>
      <w:rFonts w:ascii="仿宋" w:hAnsi="仿宋" w:eastAsia="仿宋" w:cs="宋体"/>
      <w:kern w:val="0"/>
      <w:sz w:val="20"/>
      <w:szCs w:val="20"/>
    </w:rPr>
  </w:style>
  <w:style w:type="paragraph" w:customStyle="1" w:styleId="163">
    <w:name w:val="xl131"/>
    <w:basedOn w:val="1"/>
    <w:qFormat/>
    <w:uiPriority w:val="0"/>
    <w:pPr>
      <w:widowControl/>
      <w:pBdr>
        <w:top w:val="single" w:color="000000" w:sz="8" w:space="0"/>
        <w:bottom w:val="single" w:color="000000" w:sz="8" w:space="0"/>
        <w:right w:val="single" w:color="000000" w:sz="8" w:space="0"/>
      </w:pBdr>
      <w:spacing w:before="100" w:beforeAutospacing="1" w:after="100" w:afterAutospacing="1"/>
    </w:pPr>
    <w:rPr>
      <w:rFonts w:ascii="仿宋" w:hAnsi="仿宋" w:eastAsia="仿宋" w:cs="宋体"/>
      <w:kern w:val="0"/>
      <w:sz w:val="20"/>
      <w:szCs w:val="20"/>
    </w:rPr>
  </w:style>
  <w:style w:type="paragraph" w:customStyle="1" w:styleId="164">
    <w:name w:val="xl132"/>
    <w:basedOn w:val="1"/>
    <w:qFormat/>
    <w:uiPriority w:val="0"/>
    <w:pPr>
      <w:widowControl/>
      <w:pBdr>
        <w:top w:val="single" w:color="000000" w:sz="8" w:space="0"/>
        <w:left w:val="single" w:color="000000" w:sz="8" w:space="0"/>
      </w:pBdr>
      <w:spacing w:before="100" w:beforeAutospacing="1" w:after="100" w:afterAutospacing="1"/>
    </w:pPr>
    <w:rPr>
      <w:rFonts w:ascii="仿宋" w:hAnsi="仿宋" w:eastAsia="仿宋" w:cs="宋体"/>
      <w:kern w:val="0"/>
      <w:sz w:val="20"/>
      <w:szCs w:val="20"/>
    </w:rPr>
  </w:style>
  <w:style w:type="paragraph" w:customStyle="1" w:styleId="165">
    <w:name w:val="xl133"/>
    <w:basedOn w:val="1"/>
    <w:qFormat/>
    <w:uiPriority w:val="0"/>
    <w:pPr>
      <w:widowControl/>
      <w:pBdr>
        <w:top w:val="single" w:color="000000" w:sz="8" w:space="0"/>
      </w:pBdr>
      <w:spacing w:before="100" w:beforeAutospacing="1" w:after="100" w:afterAutospacing="1"/>
    </w:pPr>
    <w:rPr>
      <w:rFonts w:ascii="仿宋" w:hAnsi="仿宋" w:eastAsia="仿宋" w:cs="宋体"/>
      <w:kern w:val="0"/>
      <w:sz w:val="20"/>
      <w:szCs w:val="20"/>
    </w:rPr>
  </w:style>
  <w:style w:type="paragraph" w:customStyle="1" w:styleId="166">
    <w:name w:val="xl134"/>
    <w:basedOn w:val="1"/>
    <w:qFormat/>
    <w:uiPriority w:val="0"/>
    <w:pPr>
      <w:widowControl/>
      <w:pBdr>
        <w:top w:val="single" w:color="000000" w:sz="8" w:space="0"/>
        <w:right w:val="single" w:color="000000" w:sz="8" w:space="0"/>
      </w:pBdr>
      <w:spacing w:before="100" w:beforeAutospacing="1" w:after="100" w:afterAutospacing="1"/>
    </w:pPr>
    <w:rPr>
      <w:rFonts w:ascii="仿宋" w:hAnsi="仿宋" w:eastAsia="仿宋" w:cs="宋体"/>
      <w:kern w:val="0"/>
      <w:sz w:val="20"/>
      <w:szCs w:val="20"/>
    </w:rPr>
  </w:style>
  <w:style w:type="paragraph" w:customStyle="1" w:styleId="167">
    <w:name w:val="xl135"/>
    <w:basedOn w:val="1"/>
    <w:qFormat/>
    <w:uiPriority w:val="0"/>
    <w:pPr>
      <w:widowControl/>
      <w:pBdr>
        <w:left w:val="single" w:color="000000" w:sz="8" w:space="0"/>
        <w:bottom w:val="single" w:color="000000" w:sz="8" w:space="0"/>
      </w:pBdr>
      <w:spacing w:before="100" w:beforeAutospacing="1" w:after="100" w:afterAutospacing="1"/>
    </w:pPr>
    <w:rPr>
      <w:rFonts w:ascii="仿宋" w:hAnsi="仿宋" w:eastAsia="仿宋" w:cs="宋体"/>
      <w:kern w:val="0"/>
      <w:sz w:val="20"/>
      <w:szCs w:val="20"/>
    </w:rPr>
  </w:style>
  <w:style w:type="paragraph" w:customStyle="1" w:styleId="168">
    <w:name w:val="xl136"/>
    <w:basedOn w:val="1"/>
    <w:qFormat/>
    <w:uiPriority w:val="0"/>
    <w:pPr>
      <w:widowControl/>
      <w:pBdr>
        <w:left w:val="single" w:color="000000" w:sz="8" w:space="0"/>
        <w:bottom w:val="single" w:color="000000" w:sz="8" w:space="0"/>
        <w:right w:val="single" w:color="000000" w:sz="8" w:space="0"/>
      </w:pBdr>
      <w:spacing w:before="100" w:beforeAutospacing="1" w:after="100" w:afterAutospacing="1"/>
    </w:pPr>
    <w:rPr>
      <w:rFonts w:ascii="仿宋" w:hAnsi="仿宋" w:eastAsia="仿宋" w:cs="宋体"/>
      <w:kern w:val="0"/>
      <w:sz w:val="20"/>
      <w:szCs w:val="20"/>
    </w:rPr>
  </w:style>
  <w:style w:type="paragraph" w:customStyle="1" w:styleId="169">
    <w:name w:val="xl137"/>
    <w:basedOn w:val="1"/>
    <w:qFormat/>
    <w:uiPriority w:val="0"/>
    <w:pPr>
      <w:widowControl/>
      <w:pBdr>
        <w:top w:val="single" w:color="000000" w:sz="8" w:space="0"/>
        <w:left w:val="single" w:color="000000" w:sz="8" w:space="0"/>
        <w:right w:val="single" w:color="000000" w:sz="8" w:space="0"/>
      </w:pBdr>
      <w:spacing w:before="100" w:beforeAutospacing="1" w:after="100" w:afterAutospacing="1"/>
    </w:pPr>
    <w:rPr>
      <w:rFonts w:ascii="仿宋" w:hAnsi="仿宋" w:eastAsia="仿宋" w:cs="宋体"/>
      <w:kern w:val="0"/>
      <w:sz w:val="20"/>
      <w:szCs w:val="20"/>
    </w:rPr>
  </w:style>
  <w:style w:type="paragraph" w:customStyle="1" w:styleId="170">
    <w:name w:val="xl138"/>
    <w:basedOn w:val="1"/>
    <w:qFormat/>
    <w:uiPriority w:val="0"/>
    <w:pPr>
      <w:widowControl/>
      <w:pBdr>
        <w:bottom w:val="single" w:color="auto" w:sz="8" w:space="0"/>
        <w:right w:val="single" w:color="auto" w:sz="8" w:space="0"/>
      </w:pBdr>
      <w:spacing w:before="100" w:beforeAutospacing="1" w:after="100" w:afterAutospacing="1"/>
    </w:pPr>
    <w:rPr>
      <w:rFonts w:ascii="仿宋" w:hAnsi="仿宋" w:eastAsia="仿宋" w:cs="宋体"/>
      <w:b/>
      <w:bCs/>
      <w:kern w:val="0"/>
      <w:sz w:val="20"/>
      <w:szCs w:val="20"/>
    </w:rPr>
  </w:style>
  <w:style w:type="paragraph" w:customStyle="1" w:styleId="171">
    <w:name w:val="xl139"/>
    <w:basedOn w:val="1"/>
    <w:qFormat/>
    <w:uiPriority w:val="0"/>
    <w:pPr>
      <w:widowControl/>
      <w:pBdr>
        <w:left w:val="single" w:color="auto" w:sz="8" w:space="0"/>
        <w:bottom w:val="single" w:color="auto" w:sz="8" w:space="0"/>
        <w:right w:val="single" w:color="auto" w:sz="8" w:space="0"/>
      </w:pBdr>
      <w:spacing w:before="100" w:beforeAutospacing="1" w:after="100" w:afterAutospacing="1"/>
    </w:pPr>
    <w:rPr>
      <w:rFonts w:ascii="仿宋" w:hAnsi="仿宋" w:eastAsia="仿宋" w:cs="宋体"/>
      <w:kern w:val="0"/>
      <w:sz w:val="20"/>
      <w:szCs w:val="20"/>
    </w:rPr>
  </w:style>
  <w:style w:type="paragraph" w:customStyle="1" w:styleId="172">
    <w:name w:val="xl140"/>
    <w:basedOn w:val="1"/>
    <w:qFormat/>
    <w:uiPriority w:val="0"/>
    <w:pPr>
      <w:widowControl/>
      <w:pBdr>
        <w:bottom w:val="single" w:color="auto" w:sz="8" w:space="0"/>
        <w:right w:val="single" w:color="auto" w:sz="8" w:space="0"/>
      </w:pBdr>
      <w:spacing w:before="100" w:beforeAutospacing="1" w:after="100" w:afterAutospacing="1"/>
    </w:pPr>
    <w:rPr>
      <w:rFonts w:ascii="仿宋" w:hAnsi="仿宋" w:eastAsia="仿宋" w:cs="宋体"/>
      <w:kern w:val="0"/>
      <w:sz w:val="20"/>
      <w:szCs w:val="20"/>
    </w:rPr>
  </w:style>
  <w:style w:type="paragraph" w:customStyle="1" w:styleId="173">
    <w:name w:val="xl141"/>
    <w:basedOn w:val="1"/>
    <w:qFormat/>
    <w:uiPriority w:val="0"/>
    <w:pPr>
      <w:widowControl/>
      <w:pBdr>
        <w:bottom w:val="single" w:color="auto" w:sz="8" w:space="0"/>
        <w:right w:val="single" w:color="auto" w:sz="8" w:space="0"/>
      </w:pBdr>
      <w:spacing w:before="100" w:beforeAutospacing="1" w:after="100" w:afterAutospacing="1"/>
      <w:jc w:val="left"/>
    </w:pPr>
    <w:rPr>
      <w:rFonts w:ascii="Times New Roman" w:hAnsi="Times New Roman" w:eastAsia="宋体" w:cs="Times New Roman"/>
      <w:kern w:val="0"/>
      <w:sz w:val="20"/>
      <w:szCs w:val="20"/>
    </w:rPr>
  </w:style>
  <w:style w:type="paragraph" w:customStyle="1" w:styleId="174">
    <w:name w:val="xl142"/>
    <w:basedOn w:val="1"/>
    <w:qFormat/>
    <w:uiPriority w:val="0"/>
    <w:pPr>
      <w:widowControl/>
      <w:pBdr>
        <w:bottom w:val="single" w:color="auto" w:sz="8" w:space="0"/>
        <w:right w:val="single" w:color="auto" w:sz="8" w:space="0"/>
      </w:pBdr>
      <w:spacing w:before="100" w:beforeAutospacing="1" w:after="100" w:afterAutospacing="1"/>
      <w:jc w:val="center"/>
    </w:pPr>
    <w:rPr>
      <w:rFonts w:ascii="仿宋" w:hAnsi="仿宋" w:eastAsia="仿宋" w:cs="宋体"/>
      <w:kern w:val="0"/>
      <w:sz w:val="20"/>
      <w:szCs w:val="20"/>
    </w:rPr>
  </w:style>
  <w:style w:type="paragraph" w:customStyle="1" w:styleId="175">
    <w:name w:val="xl143"/>
    <w:basedOn w:val="1"/>
    <w:qFormat/>
    <w:uiPriority w:val="0"/>
    <w:pPr>
      <w:widowControl/>
      <w:pBdr>
        <w:bottom w:val="single" w:color="auto" w:sz="8" w:space="0"/>
        <w:right w:val="single" w:color="auto" w:sz="8" w:space="0"/>
      </w:pBdr>
      <w:spacing w:before="100" w:beforeAutospacing="1" w:after="100" w:afterAutospacing="1"/>
      <w:jc w:val="center"/>
    </w:pPr>
    <w:rPr>
      <w:rFonts w:ascii="仿宋" w:hAnsi="仿宋" w:eastAsia="仿宋" w:cs="宋体"/>
      <w:kern w:val="0"/>
      <w:sz w:val="20"/>
      <w:szCs w:val="20"/>
    </w:rPr>
  </w:style>
  <w:style w:type="paragraph" w:customStyle="1" w:styleId="176">
    <w:name w:val="xl144"/>
    <w:basedOn w:val="1"/>
    <w:qFormat/>
    <w:uiPriority w:val="0"/>
    <w:pPr>
      <w:widowControl/>
      <w:pBdr>
        <w:left w:val="single" w:color="auto" w:sz="8" w:space="0"/>
        <w:bottom w:val="single" w:color="auto" w:sz="8" w:space="0"/>
        <w:right w:val="single" w:color="auto" w:sz="8" w:space="0"/>
      </w:pBdr>
      <w:spacing w:before="100" w:beforeAutospacing="1" w:after="100" w:afterAutospacing="1"/>
    </w:pPr>
    <w:rPr>
      <w:rFonts w:ascii="仿宋" w:hAnsi="仿宋" w:eastAsia="仿宋" w:cs="宋体"/>
      <w:b/>
      <w:bCs/>
      <w:kern w:val="0"/>
      <w:sz w:val="20"/>
      <w:szCs w:val="20"/>
    </w:rPr>
  </w:style>
  <w:style w:type="paragraph" w:customStyle="1" w:styleId="177">
    <w:name w:val="xl145"/>
    <w:basedOn w:val="1"/>
    <w:qFormat/>
    <w:uiPriority w:val="0"/>
    <w:pPr>
      <w:widowControl/>
      <w:pBdr>
        <w:bottom w:val="single" w:color="auto" w:sz="8" w:space="0"/>
        <w:right w:val="single" w:color="auto" w:sz="8" w:space="0"/>
      </w:pBdr>
      <w:spacing w:before="100" w:beforeAutospacing="1" w:after="100" w:afterAutospacing="1"/>
      <w:jc w:val="center"/>
    </w:pPr>
    <w:rPr>
      <w:rFonts w:ascii="仿宋" w:hAnsi="仿宋" w:eastAsia="仿宋" w:cs="宋体"/>
      <w:b/>
      <w:bCs/>
      <w:kern w:val="0"/>
      <w:sz w:val="20"/>
      <w:szCs w:val="20"/>
    </w:rPr>
  </w:style>
  <w:style w:type="paragraph" w:customStyle="1" w:styleId="178">
    <w:name w:val="xl146"/>
    <w:basedOn w:val="1"/>
    <w:qFormat/>
    <w:uiPriority w:val="0"/>
    <w:pPr>
      <w:widowControl/>
      <w:pBdr>
        <w:bottom w:val="single" w:color="auto" w:sz="8" w:space="0"/>
        <w:right w:val="single" w:color="auto" w:sz="8" w:space="0"/>
      </w:pBdr>
      <w:spacing w:before="100" w:beforeAutospacing="1" w:after="100" w:afterAutospacing="1"/>
      <w:jc w:val="center"/>
    </w:pPr>
    <w:rPr>
      <w:rFonts w:ascii="仿宋" w:hAnsi="仿宋" w:eastAsia="仿宋" w:cs="宋体"/>
      <w:b/>
      <w:bCs/>
      <w:kern w:val="0"/>
      <w:sz w:val="20"/>
      <w:szCs w:val="20"/>
    </w:rPr>
  </w:style>
  <w:style w:type="paragraph" w:customStyle="1" w:styleId="179">
    <w:name w:val="xl147"/>
    <w:basedOn w:val="1"/>
    <w:qFormat/>
    <w:uiPriority w:val="0"/>
    <w:pPr>
      <w:widowControl/>
      <w:pBdr>
        <w:bottom w:val="single" w:color="auto" w:sz="8" w:space="0"/>
        <w:right w:val="single" w:color="auto" w:sz="8" w:space="0"/>
      </w:pBdr>
      <w:spacing w:before="100" w:beforeAutospacing="1" w:after="100" w:afterAutospacing="1"/>
    </w:pPr>
    <w:rPr>
      <w:rFonts w:ascii="仿宋" w:hAnsi="仿宋" w:eastAsia="仿宋" w:cs="宋体"/>
      <w:b/>
      <w:bCs/>
      <w:kern w:val="0"/>
      <w:sz w:val="20"/>
      <w:szCs w:val="20"/>
    </w:rPr>
  </w:style>
  <w:style w:type="paragraph" w:customStyle="1" w:styleId="180">
    <w:name w:val="xl148"/>
    <w:basedOn w:val="1"/>
    <w:qFormat/>
    <w:uiPriority w:val="0"/>
    <w:pPr>
      <w:widowControl/>
      <w:pBdr>
        <w:bottom w:val="single" w:color="auto" w:sz="8" w:space="0"/>
        <w:right w:val="single" w:color="auto" w:sz="8" w:space="0"/>
      </w:pBdr>
      <w:spacing w:before="100" w:beforeAutospacing="1" w:after="100" w:afterAutospacing="1"/>
    </w:pPr>
    <w:rPr>
      <w:rFonts w:ascii="仿宋" w:hAnsi="仿宋" w:eastAsia="仿宋" w:cs="宋体"/>
      <w:b/>
      <w:bCs/>
      <w:kern w:val="0"/>
      <w:sz w:val="20"/>
      <w:szCs w:val="20"/>
    </w:rPr>
  </w:style>
  <w:style w:type="paragraph" w:customStyle="1" w:styleId="181">
    <w:name w:val="xl149"/>
    <w:basedOn w:val="1"/>
    <w:qFormat/>
    <w:uiPriority w:val="0"/>
    <w:pPr>
      <w:widowControl/>
      <w:pBdr>
        <w:top w:val="single" w:color="auto" w:sz="8" w:space="0"/>
        <w:left w:val="single" w:color="auto" w:sz="8" w:space="0"/>
        <w:bottom w:val="single" w:color="auto" w:sz="8" w:space="0"/>
      </w:pBdr>
      <w:spacing w:before="100" w:beforeAutospacing="1" w:after="100" w:afterAutospacing="1"/>
    </w:pPr>
    <w:rPr>
      <w:rFonts w:ascii="仿宋" w:hAnsi="仿宋" w:eastAsia="仿宋" w:cs="宋体"/>
      <w:kern w:val="0"/>
      <w:sz w:val="20"/>
      <w:szCs w:val="20"/>
    </w:rPr>
  </w:style>
  <w:style w:type="paragraph" w:customStyle="1" w:styleId="182">
    <w:name w:val="xl150"/>
    <w:basedOn w:val="1"/>
    <w:qFormat/>
    <w:uiPriority w:val="0"/>
    <w:pPr>
      <w:widowControl/>
      <w:pBdr>
        <w:top w:val="single" w:color="auto" w:sz="8" w:space="0"/>
        <w:bottom w:val="single" w:color="auto" w:sz="8" w:space="0"/>
      </w:pBdr>
      <w:spacing w:before="100" w:beforeAutospacing="1" w:after="100" w:afterAutospacing="1"/>
    </w:pPr>
    <w:rPr>
      <w:rFonts w:ascii="仿宋" w:hAnsi="仿宋" w:eastAsia="仿宋" w:cs="宋体"/>
      <w:kern w:val="0"/>
      <w:sz w:val="20"/>
      <w:szCs w:val="20"/>
    </w:rPr>
  </w:style>
  <w:style w:type="paragraph" w:customStyle="1" w:styleId="183">
    <w:name w:val="xl151"/>
    <w:basedOn w:val="1"/>
    <w:qFormat/>
    <w:uiPriority w:val="0"/>
    <w:pPr>
      <w:widowControl/>
      <w:pBdr>
        <w:top w:val="single" w:color="auto" w:sz="8" w:space="0"/>
        <w:bottom w:val="single" w:color="auto" w:sz="8" w:space="0"/>
        <w:right w:val="single" w:color="auto" w:sz="8" w:space="0"/>
      </w:pBdr>
      <w:spacing w:before="100" w:beforeAutospacing="1" w:after="100" w:afterAutospacing="1"/>
    </w:pPr>
    <w:rPr>
      <w:rFonts w:ascii="仿宋" w:hAnsi="仿宋" w:eastAsia="仿宋" w:cs="宋体"/>
      <w:kern w:val="0"/>
      <w:sz w:val="20"/>
      <w:szCs w:val="20"/>
    </w:rPr>
  </w:style>
  <w:style w:type="paragraph" w:customStyle="1" w:styleId="184">
    <w:name w:val="xl152"/>
    <w:basedOn w:val="1"/>
    <w:qFormat/>
    <w:uiPriority w:val="0"/>
    <w:pPr>
      <w:widowControl/>
      <w:pBdr>
        <w:top w:val="single" w:color="auto" w:sz="8" w:space="0"/>
        <w:left w:val="single" w:color="auto" w:sz="8" w:space="0"/>
        <w:bottom w:val="single" w:color="auto" w:sz="8" w:space="0"/>
      </w:pBdr>
      <w:spacing w:before="100" w:beforeAutospacing="1" w:after="100" w:afterAutospacing="1"/>
      <w:jc w:val="left"/>
    </w:pPr>
    <w:rPr>
      <w:rFonts w:ascii="Times New Roman" w:hAnsi="Times New Roman" w:eastAsia="宋体" w:cs="Times New Roman"/>
      <w:kern w:val="0"/>
      <w:sz w:val="20"/>
      <w:szCs w:val="20"/>
    </w:rPr>
  </w:style>
  <w:style w:type="paragraph" w:customStyle="1" w:styleId="185">
    <w:name w:val="xl153"/>
    <w:basedOn w:val="1"/>
    <w:qFormat/>
    <w:uiPriority w:val="0"/>
    <w:pPr>
      <w:widowControl/>
      <w:pBdr>
        <w:top w:val="single" w:color="auto" w:sz="8" w:space="0"/>
        <w:bottom w:val="single" w:color="auto" w:sz="8" w:space="0"/>
      </w:pBdr>
      <w:spacing w:before="100" w:beforeAutospacing="1" w:after="100" w:afterAutospacing="1"/>
      <w:jc w:val="left"/>
    </w:pPr>
    <w:rPr>
      <w:rFonts w:ascii="Times New Roman" w:hAnsi="Times New Roman" w:eastAsia="宋体" w:cs="Times New Roman"/>
      <w:kern w:val="0"/>
      <w:sz w:val="20"/>
      <w:szCs w:val="20"/>
    </w:rPr>
  </w:style>
  <w:style w:type="paragraph" w:customStyle="1" w:styleId="186">
    <w:name w:val="xl154"/>
    <w:basedOn w:val="1"/>
    <w:qFormat/>
    <w:uiPriority w:val="0"/>
    <w:pPr>
      <w:widowControl/>
      <w:pBdr>
        <w:top w:val="single" w:color="auto" w:sz="8" w:space="0"/>
        <w:bottom w:val="single" w:color="auto" w:sz="8" w:space="0"/>
        <w:right w:val="single" w:color="auto" w:sz="8" w:space="0"/>
      </w:pBdr>
      <w:spacing w:before="100" w:beforeAutospacing="1" w:after="100" w:afterAutospacing="1"/>
      <w:jc w:val="left"/>
    </w:pPr>
    <w:rPr>
      <w:rFonts w:ascii="Times New Roman" w:hAnsi="Times New Roman" w:eastAsia="宋体" w:cs="Times New Roman"/>
      <w:kern w:val="0"/>
      <w:sz w:val="20"/>
      <w:szCs w:val="20"/>
    </w:rPr>
  </w:style>
  <w:style w:type="paragraph" w:customStyle="1" w:styleId="187">
    <w:name w:val="xl155"/>
    <w:basedOn w:val="1"/>
    <w:qFormat/>
    <w:uiPriority w:val="0"/>
    <w:pPr>
      <w:widowControl/>
      <w:pBdr>
        <w:top w:val="single" w:color="auto" w:sz="8" w:space="0"/>
        <w:left w:val="single" w:color="auto" w:sz="8" w:space="0"/>
        <w:bottom w:val="single" w:color="auto" w:sz="8" w:space="0"/>
      </w:pBdr>
      <w:spacing w:before="100" w:beforeAutospacing="1" w:after="100" w:afterAutospacing="1"/>
      <w:jc w:val="left"/>
    </w:pPr>
    <w:rPr>
      <w:rFonts w:ascii="Times New Roman" w:hAnsi="Times New Roman" w:eastAsia="宋体" w:cs="Times New Roman"/>
      <w:kern w:val="0"/>
      <w:sz w:val="20"/>
      <w:szCs w:val="20"/>
    </w:rPr>
  </w:style>
  <w:style w:type="paragraph" w:customStyle="1" w:styleId="188">
    <w:name w:val="xl156"/>
    <w:basedOn w:val="1"/>
    <w:qFormat/>
    <w:uiPriority w:val="0"/>
    <w:pPr>
      <w:widowControl/>
      <w:pBdr>
        <w:bottom w:val="single" w:color="000000" w:sz="8" w:space="0"/>
        <w:right w:val="single" w:color="000000" w:sz="8" w:space="0"/>
      </w:pBdr>
      <w:spacing w:before="100" w:beforeAutospacing="1" w:after="100" w:afterAutospacing="1"/>
      <w:jc w:val="center"/>
    </w:pPr>
    <w:rPr>
      <w:rFonts w:ascii="仿宋" w:hAnsi="仿宋" w:eastAsia="仿宋" w:cs="宋体"/>
      <w:b/>
      <w:bCs/>
      <w:kern w:val="0"/>
      <w:szCs w:val="21"/>
    </w:rPr>
  </w:style>
  <w:style w:type="paragraph" w:customStyle="1" w:styleId="189">
    <w:name w:val="xl157"/>
    <w:basedOn w:val="1"/>
    <w:qFormat/>
    <w:uiPriority w:val="0"/>
    <w:pPr>
      <w:widowControl/>
      <w:pBdr>
        <w:bottom w:val="single" w:color="000000" w:sz="8" w:space="0"/>
        <w:right w:val="single" w:color="000000" w:sz="8" w:space="0"/>
      </w:pBdr>
      <w:spacing w:before="100" w:beforeAutospacing="1" w:after="100" w:afterAutospacing="1"/>
      <w:jc w:val="center"/>
    </w:pPr>
    <w:rPr>
      <w:rFonts w:ascii="仿宋" w:hAnsi="仿宋" w:eastAsia="仿宋" w:cs="宋体"/>
      <w:b/>
      <w:bCs/>
      <w:kern w:val="0"/>
      <w:sz w:val="20"/>
      <w:szCs w:val="20"/>
    </w:rPr>
  </w:style>
  <w:style w:type="paragraph" w:customStyle="1" w:styleId="190">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191">
    <w:name w:val="3正文"/>
    <w:basedOn w:val="1"/>
    <w:autoRedefine/>
    <w:qFormat/>
    <w:uiPriority w:val="0"/>
    <w:pPr>
      <w:spacing w:after="0" w:line="600" w:lineRule="exact"/>
      <w:ind w:firstLine="200" w:firstLineChars="200"/>
    </w:pPr>
    <w:rPr>
      <w:rFonts w:ascii="Times New Roman" w:hAnsi="Times New Roman" w:eastAsia="仿宋_GB2312" w:cs="Times New Roman"/>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C8EF4-2817-4238-850D-7258BA0F78F6}">
  <ds:schemaRefs/>
</ds:datastoreItem>
</file>

<file path=docProps/app.xml><?xml version="1.0" encoding="utf-8"?>
<Properties xmlns="http://schemas.openxmlformats.org/officeDocument/2006/extended-properties" xmlns:vt="http://schemas.openxmlformats.org/officeDocument/2006/docPropsVTypes">
  <Template>Normal.dotm</Template>
  <Pages>26</Pages>
  <Words>409</Words>
  <Characters>440</Characters>
  <Lines>82</Lines>
  <Paragraphs>23</Paragraphs>
  <TotalTime>7</TotalTime>
  <ScaleCrop>false</ScaleCrop>
  <LinksUpToDate>false</LinksUpToDate>
  <CharactersWithSpaces>513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2023-06-08T05:32:00Z</dcterms:created>
  <dc:creator>lenovo</dc:creator>
  <cp:lastModifiedBy>那年夏天</cp:lastModifiedBy>
  <dcterms:modified xsi:type="dcterms:W3CDTF">2025-12-18T09:18:33Z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42DF122B2D0543DA9F66F648E2783314_13</vt:lpwstr>
  </property>
  <property fmtid="{D5CDD505-2E9C-101B-9397-08002B2CF9AE}" pid="4" name="KSOTemplateDocerSaveRecord">
    <vt:lpwstr>eyJoZGlkIjoiMzEwNTM5NzYwMDRjMzkwZTVkZjY2ODkwMGIxNGU0OTUiLCJ1c2VySWQiOiIyODYxMDg3NzMifQ==</vt:lpwstr>
  </property>
</Properties>
</file>